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A" w:rsidRPr="008E1A8A" w:rsidRDefault="008E1A8A" w:rsidP="008E1A8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A8A">
        <w:rPr>
          <w:rFonts w:asciiTheme="majorBidi" w:hAnsiTheme="majorBidi" w:cstheme="majorBidi"/>
          <w:b/>
          <w:bCs/>
          <w:sz w:val="24"/>
          <w:szCs w:val="24"/>
        </w:rPr>
        <w:t>Тесты по «Трем основам»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Автор «Трех основ» (Мухаммад ибн Сулейман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ат-Тамими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– Мухаммад ибн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Абд-аль-Ваххаб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– оба ответа);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«Три основы» – краткое изложение вопросов, которые будут задаваться в могиле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Автор помолился за читателя в (двух – трех) местах своего послания;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Книги автора отличаются (простотой изложения – сначала общим, а затем подробным разъяснением темы – наличием доводов из Корана и Сунны – наличием мольбы за искателя знания – наличием опровержения неправильных представлений современников – наличием многочисленных толкований их учеными – затрагиванием в них важных вопросов и ответом на них – тем, что Аллах обеспечил им хорошее восприятие людьми – всем перечисленным);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Текст «Трех основ» можно разделить на (5 – 6) частей;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Изучение единобожия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фард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кифая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(коллективная обязанность) –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фард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айн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(индивидуальная обязанность));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Доказательством четырех вопросов является (сура «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Аль-'Аср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>» - сура «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Аль-Ихляс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»);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Человек, который обрел знание, но не воплощает его в деяниях похож на (христиан – иудеев – и тех, и других);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Терпение делится на (два вида – три вида);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Слова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аш-Шафи‘и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означают, что сура «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Аль-‘Аср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» является достаточной (как довод – как замена всем другим сурам);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Кто уверовал в один из видов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тавхида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, но не уверовал в другие, не является единобожником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Отречение от многобожия и его приверженцев проявляется (сердцем, языком и органами – отречением от самого деяния многобожия и от того, кто его совершает – оба предыдущих ответа);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Под словом «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аль-масаджид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>» (мечети) в словах Аллаха «</w:t>
      </w:r>
      <w:r w:rsidRPr="008E1A8A">
        <w:rPr>
          <w:rFonts w:asciiTheme="majorBidi" w:hAnsiTheme="majorBidi" w:cstheme="majorBidi"/>
          <w:b/>
          <w:bCs/>
          <w:sz w:val="24"/>
          <w:szCs w:val="24"/>
        </w:rPr>
        <w:t>Все мечети (</w:t>
      </w:r>
      <w:proofErr w:type="spellStart"/>
      <w:r w:rsidRPr="008E1A8A">
        <w:rPr>
          <w:rFonts w:asciiTheme="majorBidi" w:hAnsiTheme="majorBidi" w:cstheme="majorBidi"/>
          <w:b/>
          <w:bCs/>
          <w:sz w:val="24"/>
          <w:szCs w:val="24"/>
        </w:rPr>
        <w:t>аль-масаджид</w:t>
      </w:r>
      <w:proofErr w:type="spellEnd"/>
      <w:r w:rsidRPr="008E1A8A">
        <w:rPr>
          <w:rFonts w:asciiTheme="majorBidi" w:hAnsiTheme="majorBidi" w:cstheme="majorBidi"/>
          <w:b/>
          <w:bCs/>
          <w:sz w:val="24"/>
          <w:szCs w:val="24"/>
        </w:rPr>
        <w:t>) принадлежат Аллаху</w:t>
      </w:r>
      <w:r w:rsidRPr="008E1A8A">
        <w:rPr>
          <w:rFonts w:asciiTheme="majorBidi" w:hAnsiTheme="majorBidi" w:cstheme="majorBidi"/>
          <w:sz w:val="24"/>
          <w:szCs w:val="24"/>
        </w:rPr>
        <w:t xml:space="preserve">» подразумевается (здания мечетей – органы, на которые совершается земной поклон – земля, на которую совершается земной поклон – все перечисленное);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Путь предшественников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ас-саляф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) заключается (в исследовании доводов, а затем построении убеждений на их основе – в построении убеждений, а затем поиске доводов в их пользу);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Ученые этой общины, которые впали в заблуждение, похожи на (иудеев – христиан);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Поклоняющиеся этой уммы, которые впали в заблуждения, похожи на (иудеев – христиан);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«Три вопроса» и «три основы» в данной книге – одно и то же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Мольба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ду‘а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) делится на (мольбу-поклонение и мольбу-просьбу – мольбу языком слов и мольбу языком состояния); 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Мольба-просьба делится на (два вида – на четыре вида);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В отношении к внешним причинам люди делятся на (две крайние и одну умеренную группы – на допускающих большой и малый ширк и имеющих дозволенные убеждения);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Обращение к творению за спасением дозволено (во всех случаях – в тех вопросах, которые им по силам – в тех вопросах, которые им по силам, при соблюдении четырех условий);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Значение формулы «Ля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иляха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илля-Ллах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» (нет способного к созданию, кроме Аллаха – нет божества, объекта поклонения, кроме Аллаха – нет божества, достойного поклонения, кроме Аллаха – все перечисленное);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Сближение религий (дозволено – является большим грехом – является одним из проявлений неверия);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Общих доказательств на существование Аллаха (много – четыре);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Есть ли у ангелов сердца (да – нет);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Вера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иман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>) и единобожие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тавхид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) соотносятся друг с другом так, что вера – это нечто общее, совокупное, а единобожие – одна из ее частей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Вера имеет (8 – 6 – 5 столпов);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У многобожников присутствует определенное поклонение Аллаху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Тот, кому поклоняются наряду с Аллахом, однако он не доволен этим (является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тагутом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– не является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тагутом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Убежденность в том, что только Аллах управляет вселенной и низводит дождь относится к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тавхиду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(обожествления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аль-улухиййа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>) – господства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ар-рубубиййа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>) – имен и атрибутов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аль-асма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ва-с-сыфат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));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lastRenderedPageBreak/>
        <w:t xml:space="preserve">Полностью несовместимым с наличием у человека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тавхида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является (большой ширк – малый ширк – религиозные нововведения);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Первейшей обязанностью человека является благочестие к родителям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Самым страшным из запрещенных деяний является прелюбодеяние, а также убийство недозволенной Аллахом души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1A8A">
        <w:rPr>
          <w:rFonts w:asciiTheme="majorBidi" w:hAnsiTheme="majorBidi" w:cstheme="majorBidi"/>
          <w:sz w:val="24"/>
          <w:szCs w:val="24"/>
        </w:rPr>
        <w:t>Ми’радж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– это путешествие Пророка, да благословит его Аллах и приветствует, из Мекки в Байт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аль-Макдис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Пророк, да благословит его Аллах и приветствует, был отправлен (только к своему народу – ко всем людям и джиннам);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Пророк, да благословит его Аллах и приветствует, (умер – не умер, потому что Пророки не умирают);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Тот, кто не верует в воскрешение мертвых, неверие того является (большим неверием – малым неверием);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Выбери правильный ответ (религия всех пророков одна – у каждого пророка своя религия);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Хиджра (прекратилась со взятием Мекки – останется до самого Судного дня);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Хиджра – это (переезд из страны неверия в страну ислама – оставление того, что запретил Аллах);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Религия Ислам является полной, но может дополняться посредством сновидений праведников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Посвящение поклонения не Аллаху является (большим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ширком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 – малым 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ширком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 xml:space="preserve">Необходимо проводить различие между суждением о действии и суждении о человеке, совершившем действие (правильно – ошибка);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Первым из пророков является (</w:t>
      </w:r>
      <w:proofErr w:type="spellStart"/>
      <w:r w:rsidRPr="008E1A8A">
        <w:rPr>
          <w:rFonts w:asciiTheme="majorBidi" w:hAnsiTheme="majorBidi" w:cstheme="majorBidi"/>
          <w:sz w:val="24"/>
          <w:szCs w:val="24"/>
        </w:rPr>
        <w:t>Нух</w:t>
      </w:r>
      <w:proofErr w:type="spellEnd"/>
      <w:r w:rsidRPr="008E1A8A">
        <w:rPr>
          <w:rFonts w:asciiTheme="majorBidi" w:hAnsiTheme="majorBidi" w:cstheme="majorBidi"/>
          <w:sz w:val="24"/>
          <w:szCs w:val="24"/>
        </w:rPr>
        <w:t xml:space="preserve">, мир ему – Адам, мир ему); </w:t>
      </w:r>
    </w:p>
    <w:p w:rsidR="008E1A8A" w:rsidRPr="008E1A8A" w:rsidRDefault="008E1A8A" w:rsidP="008E1A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Наш пророк, да благословит его Аллах и приветствует, является (пророком – посланником).</w:t>
      </w:r>
    </w:p>
    <w:p w:rsidR="008E1A8A" w:rsidRPr="008E1A8A" w:rsidRDefault="008E1A8A" w:rsidP="008E1A8A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E1A8A" w:rsidRPr="008E1A8A" w:rsidRDefault="008E1A8A" w:rsidP="008E1A8A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8E1A8A" w:rsidRPr="008E1A8A" w:rsidRDefault="008E1A8A" w:rsidP="008E1A8A">
      <w:pPr>
        <w:spacing w:after="0" w:line="240" w:lineRule="auto"/>
        <w:ind w:firstLine="284"/>
        <w:jc w:val="center"/>
        <w:rPr>
          <w:rFonts w:asciiTheme="majorBidi" w:hAnsiTheme="majorBidi" w:cstheme="majorBidi"/>
          <w:sz w:val="24"/>
          <w:szCs w:val="24"/>
        </w:rPr>
      </w:pPr>
      <w:r w:rsidRPr="008E1A8A">
        <w:rPr>
          <w:rFonts w:asciiTheme="majorBidi" w:hAnsiTheme="majorBidi" w:cstheme="majorBidi"/>
          <w:sz w:val="24"/>
          <w:szCs w:val="24"/>
        </w:rPr>
        <w:t>Выбери из второго столбика ответы, соответствующие вопросам в первом столбике: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34"/>
        <w:gridCol w:w="856"/>
        <w:gridCol w:w="5907"/>
      </w:tblGrid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A0357F">
            <w:pPr>
              <w:spacing w:after="0" w:line="240" w:lineRule="auto"/>
              <w:ind w:right="-113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A0357F">
            <w:pPr>
              <w:spacing w:after="0" w:line="240" w:lineRule="auto"/>
              <w:ind w:right="-10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Номер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Языковое значение слова «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тавхид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сказанное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Ахмадом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: «Когда я вижу неверующего, то зажмуриваю глаза, боясь увидеть врага Аллаха».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Шариатское значение слова «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тавхид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Включает в себя веру во все, что происходит после смерти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Единобожие в обожествлении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тавхид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аль-улухиййа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слова языка, убеждения сердца, деяния органов. Увеличивается от покорности Аллаху и уменьшается от Его ослушания.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Единобожие в господстве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тавхид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ар-рубубиййа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ислам,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иман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ихсан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Единобожие в именах и атрибутах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тавхид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аль-асма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ва-с-сыфат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);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Посвященные Аллаху и посвященные не Аллаху;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Ханифизм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аль-ханифиййа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Обязательный, дозволенный, запрещенный.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Первое обращение и первый приказ в Коране приведен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Шариатские и физические.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ан-нидд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вопросы, которые будут заданы в могиле;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Остережение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аль-хашйа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знание, деяние, призыв и терпение;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Упование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ат-таваккуль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Искренность и следование;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Два условия принятия поклонения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Это когда человек подлинно полагается на Аллаха, доверяя Ему и предпринимая возможные меры. 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Четыре вопроса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страх, основанный на знании о величии и полноте власти того, кого боишься.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Три вопроса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похожий, равный, соучаствующий, подобный.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Три основы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 суре «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Аль-Бакара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».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Причины делятся 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Эта религия, отклонившаяся от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ширка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, построенная на искренности и единобожии.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Обеты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ан-назр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 делятся 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Это убежденность в единоличном обладании Аллахом </w:t>
            </w: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теми именами и атрибутами, которыми Он охарактеризовал Себя в Своей Книге и устами Своего посланника, да благословит его Аллах и приветствует. Она выражается в подтверждении того, что Аллах подтвердил в отношении Самого Себя, и отрицании того, что Он отверг в отношении Самого Себя, без искажения, отрицания, придания определенного образа (вопроса «Как?») и уподобления.  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Идол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ас-санам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 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посвящение поклонения только одному Аллаху.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Страх (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аль-хауф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) делится 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признание того, что только Аллаху принадлежит сотворение, власть и управление миром.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Ислам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Это признание единственности Аллаха в том, что присуще только Ему.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Ступени религии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Отглагольное существительное от глагола «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ваххада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» (делать что-либо единственным).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Вера – это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Восход солнца с запада и приход смертного часа.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Вера в Последний день включает в себя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То, в отношении чего раб переходит установленную для него границу, будь то объект поклонения, объект следования или объект подчинения.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К подлинному отречению от </w:t>
            </w: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ширка</w:t>
            </w:r>
            <w:proofErr w:type="spellEnd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относится: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Это единобожие, связанное с господством, именами и атрибутами, единобожие, связанное с обожествлением (поклонением) и отречение от многобожия и его приверженцев. 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Время, когда прекратится принятие покаяния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Ислам</w:t>
            </w:r>
            <w:r w:rsidRPr="008E1A8A">
              <w:rPr>
                <w:rFonts w:asciiTheme="majorBidi" w:hAnsiTheme="majorBidi" w:cstheme="majorBidi"/>
                <w:sz w:val="24"/>
                <w:szCs w:val="24"/>
              </w:rPr>
              <w:t xml:space="preserve"> — это предание себя Аллаху через </w:t>
            </w:r>
            <w:proofErr w:type="spellStart"/>
            <w:r w:rsidRPr="008E1A8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Тавхид</w:t>
            </w:r>
            <w:proofErr w:type="spellEnd"/>
            <w:r w:rsidRPr="008E1A8A">
              <w:rPr>
                <w:rFonts w:asciiTheme="majorBidi" w:hAnsiTheme="majorBidi" w:cstheme="majorBidi"/>
                <w:sz w:val="24"/>
                <w:szCs w:val="24"/>
              </w:rPr>
              <w:t xml:space="preserve">, повиновение Ему через подчинение и непричастность к </w:t>
            </w:r>
            <w:proofErr w:type="spellStart"/>
            <w:r w:rsidRPr="008E1A8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ширку</w:t>
            </w:r>
            <w:proofErr w:type="spellEnd"/>
            <w:r w:rsidRPr="008E1A8A">
              <w:rPr>
                <w:rFonts w:asciiTheme="majorBidi" w:hAnsiTheme="majorBidi" w:cstheme="majorBidi"/>
                <w:sz w:val="24"/>
                <w:szCs w:val="24"/>
              </w:rPr>
              <w:t xml:space="preserve"> и его приверженцам.</w:t>
            </w:r>
          </w:p>
        </w:tc>
      </w:tr>
      <w:tr w:rsidR="008E1A8A" w:rsidRPr="008E1A8A" w:rsidTr="00A0357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Тагут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8A" w:rsidRPr="008E1A8A" w:rsidRDefault="008E1A8A" w:rsidP="00E4279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E1A8A">
              <w:rPr>
                <w:rFonts w:asciiTheme="majorBidi" w:eastAsia="Times New Roman" w:hAnsiTheme="majorBidi" w:cstheme="majorBidi"/>
                <w:sz w:val="24"/>
                <w:szCs w:val="24"/>
              </w:rPr>
              <w:t>Объект, которому поклоняются, в виде определенного образа</w:t>
            </w:r>
          </w:p>
        </w:tc>
      </w:tr>
    </w:tbl>
    <w:p w:rsidR="008E1A8A" w:rsidRPr="008E1A8A" w:rsidRDefault="008E1A8A" w:rsidP="008E1A8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1A8A" w:rsidRPr="008E1A8A" w:rsidRDefault="008E1A8A" w:rsidP="008E1A8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7EFE" w:rsidRPr="008E1A8A" w:rsidRDefault="00A0357F">
      <w:pPr>
        <w:rPr>
          <w:rFonts w:asciiTheme="majorBidi" w:hAnsiTheme="majorBidi" w:cstheme="majorBidi"/>
          <w:sz w:val="24"/>
          <w:szCs w:val="24"/>
        </w:rPr>
      </w:pPr>
    </w:p>
    <w:sectPr w:rsidR="00737EFE" w:rsidRPr="008E1A8A" w:rsidSect="008E1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28B"/>
    <w:multiLevelType w:val="hybridMultilevel"/>
    <w:tmpl w:val="C4FE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A8A"/>
    <w:rsid w:val="00881F3D"/>
    <w:rsid w:val="008E1A8A"/>
    <w:rsid w:val="00A0357F"/>
    <w:rsid w:val="00C52EAC"/>
    <w:rsid w:val="00D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Nuruasiun</dc:creator>
  <cp:lastModifiedBy>Nuruasiun</cp:lastModifiedBy>
  <cp:revision>2</cp:revision>
  <dcterms:created xsi:type="dcterms:W3CDTF">2015-04-23T08:11:00Z</dcterms:created>
  <dcterms:modified xsi:type="dcterms:W3CDTF">2015-04-23T08:13:00Z</dcterms:modified>
</cp:coreProperties>
</file>