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7" w:rsidRPr="00557A15" w:rsidRDefault="00700C47" w:rsidP="00700C47">
      <w:pPr>
        <w:autoSpaceDE w:val="0"/>
        <w:autoSpaceDN w:val="0"/>
        <w:adjustRightInd w:val="0"/>
        <w:ind w:firstLine="360"/>
        <w:jc w:val="center"/>
        <w:rPr>
          <w:rFonts w:ascii="Book Antiqua" w:hAnsi="Book Antiqua" w:cs="Arial"/>
          <w:b/>
          <w:bCs/>
          <w:sz w:val="22"/>
          <w:szCs w:val="22"/>
        </w:rPr>
      </w:pPr>
      <w:r>
        <w:rPr>
          <w:rFonts w:ascii="Book Antiqua" w:hAnsi="Book Antiqua" w:cs="Arial"/>
          <w:b/>
          <w:bCs/>
          <w:sz w:val="22"/>
          <w:szCs w:val="22"/>
        </w:rPr>
        <w:t>Умра</w:t>
      </w:r>
    </w:p>
    <w:p w:rsidR="00700C47" w:rsidRPr="00557A15" w:rsidRDefault="00700C47" w:rsidP="00700C47">
      <w:pPr>
        <w:ind w:firstLine="0"/>
        <w:jc w:val="left"/>
        <w:rPr>
          <w:rFonts w:ascii="Book Antiqua" w:hAnsi="Book Antiqua"/>
          <w:b/>
          <w:bCs/>
          <w:sz w:val="22"/>
          <w:szCs w:val="22"/>
        </w:rPr>
      </w:pPr>
    </w:p>
    <w:p w:rsidR="00700C47" w:rsidRPr="00FB180E" w:rsidRDefault="00700C47" w:rsidP="00700C47">
      <w:pPr>
        <w:rPr>
          <w:rFonts w:ascii="Book Antiqua" w:hAnsi="Book Antiqua"/>
          <w:sz w:val="22"/>
          <w:szCs w:val="22"/>
        </w:rPr>
      </w:pPr>
      <w:r w:rsidRPr="00557A15">
        <w:rPr>
          <w:rFonts w:ascii="Book Antiqua" w:hAnsi="Book Antiqua"/>
          <w:sz w:val="22"/>
          <w:szCs w:val="22"/>
        </w:rPr>
        <w:t>1</w:t>
      </w:r>
      <w:r>
        <w:rPr>
          <w:rFonts w:ascii="Book Antiqua" w:hAnsi="Book Antiqua"/>
          <w:sz w:val="22"/>
          <w:szCs w:val="22"/>
        </w:rPr>
        <w:t xml:space="preserve"> </w:t>
      </w:r>
      <w:r w:rsidRPr="00557A15">
        <w:rPr>
          <w:rFonts w:ascii="Book Antiqua" w:hAnsi="Book Antiqua"/>
          <w:sz w:val="22"/>
          <w:szCs w:val="22"/>
        </w:rPr>
        <w:t>-</w:t>
      </w:r>
      <w:r>
        <w:rPr>
          <w:rFonts w:ascii="Book Antiqua" w:hAnsi="Book Antiqua"/>
          <w:sz w:val="22"/>
          <w:szCs w:val="22"/>
        </w:rPr>
        <w:t xml:space="preserve"> </w:t>
      </w:r>
      <w:r w:rsidRPr="00557A15">
        <w:rPr>
          <w:rFonts w:ascii="Book Antiqua" w:hAnsi="Book Antiqua"/>
          <w:sz w:val="22"/>
          <w:szCs w:val="22"/>
        </w:rPr>
        <w:t xml:space="preserve">Вхождение в одеянии </w:t>
      </w:r>
      <w:r w:rsidRPr="00557A15">
        <w:rPr>
          <w:rFonts w:ascii="Book Antiqua" w:hAnsi="Book Antiqua"/>
          <w:i/>
          <w:iCs/>
          <w:sz w:val="22"/>
          <w:szCs w:val="22"/>
        </w:rPr>
        <w:t>изар</w:t>
      </w:r>
      <w:r w:rsidRPr="00557A15">
        <w:rPr>
          <w:rFonts w:ascii="Book Antiqua" w:hAnsi="Book Antiqua"/>
          <w:sz w:val="22"/>
          <w:szCs w:val="22"/>
        </w:rPr>
        <w:t xml:space="preserve"> и </w:t>
      </w:r>
      <w:r w:rsidRPr="00557A15">
        <w:rPr>
          <w:rFonts w:ascii="Book Antiqua" w:hAnsi="Book Antiqua"/>
          <w:i/>
          <w:iCs/>
          <w:sz w:val="22"/>
          <w:szCs w:val="22"/>
        </w:rPr>
        <w:t>рида</w:t>
      </w:r>
      <w:r>
        <w:rPr>
          <w:rStyle w:val="a5"/>
          <w:rFonts w:ascii="Book Antiqua" w:hAnsi="Book Antiqua"/>
          <w:i/>
          <w:iCs/>
          <w:sz w:val="22"/>
          <w:szCs w:val="22"/>
        </w:rPr>
        <w:footnoteReference w:id="1"/>
      </w:r>
      <w:r w:rsidRPr="00557A15">
        <w:rPr>
          <w:rFonts w:ascii="Book Antiqua" w:hAnsi="Book Antiqua"/>
          <w:i/>
          <w:iCs/>
          <w:sz w:val="22"/>
          <w:szCs w:val="22"/>
        </w:rPr>
        <w:t xml:space="preserve">, </w:t>
      </w:r>
      <w:r w:rsidRPr="00FB180E">
        <w:rPr>
          <w:rFonts w:ascii="Book Antiqua" w:hAnsi="Book Antiqua"/>
          <w:sz w:val="22"/>
          <w:szCs w:val="22"/>
        </w:rPr>
        <w:t xml:space="preserve">и в состоянии ихрам </w:t>
      </w:r>
      <w:r w:rsidRPr="00FB180E">
        <w:rPr>
          <w:rFonts w:ascii="Book Antiqua" w:hAnsi="Book Antiqua"/>
          <w:sz w:val="22"/>
          <w:szCs w:val="22"/>
          <w:lang w:val="en-US"/>
        </w:rPr>
        <w:t>c</w:t>
      </w:r>
      <w:r w:rsidRPr="005A37E0">
        <w:rPr>
          <w:rFonts w:ascii="Book Antiqua" w:hAnsi="Book Antiqua"/>
          <w:sz w:val="22"/>
          <w:szCs w:val="22"/>
        </w:rPr>
        <w:t xml:space="preserve"> </w:t>
      </w:r>
      <w:r w:rsidRPr="00FB180E">
        <w:rPr>
          <w:rFonts w:ascii="Book Antiqua" w:hAnsi="Book Antiqua"/>
          <w:sz w:val="22"/>
          <w:szCs w:val="22"/>
          <w:lang w:bidi="ar-JO"/>
        </w:rPr>
        <w:t>намерением</w:t>
      </w:r>
      <w:r w:rsidRPr="00FB180E">
        <w:rPr>
          <w:rStyle w:val="a5"/>
          <w:rFonts w:ascii="Book Antiqua" w:hAnsi="Book Antiqua"/>
          <w:sz w:val="22"/>
          <w:szCs w:val="22"/>
          <w:lang w:bidi="ar-JO"/>
        </w:rPr>
        <w:footnoteReference w:id="2"/>
      </w:r>
      <w:r w:rsidRPr="00FB180E">
        <w:rPr>
          <w:rFonts w:ascii="Book Antiqua" w:hAnsi="Book Antiqua"/>
          <w:sz w:val="22"/>
          <w:szCs w:val="22"/>
          <w:lang w:bidi="ar-JO"/>
        </w:rPr>
        <w:t xml:space="preserve">, </w:t>
      </w:r>
      <w:r w:rsidRPr="00FB180E">
        <w:rPr>
          <w:rFonts w:ascii="Book Antiqua" w:hAnsi="Book Antiqua"/>
          <w:sz w:val="22"/>
          <w:szCs w:val="22"/>
        </w:rPr>
        <w:t>до этого совершив полное омовение</w:t>
      </w:r>
      <w:r w:rsidRPr="00FB180E">
        <w:rPr>
          <w:rStyle w:val="a5"/>
          <w:rFonts w:ascii="Book Antiqua" w:hAnsi="Book Antiqua"/>
          <w:sz w:val="22"/>
          <w:szCs w:val="22"/>
        </w:rPr>
        <w:footnoteReference w:id="3"/>
      </w:r>
      <w:r w:rsidRPr="00FB180E">
        <w:rPr>
          <w:rFonts w:ascii="Book Antiqua" w:hAnsi="Book Antiqua"/>
          <w:sz w:val="22"/>
          <w:szCs w:val="22"/>
        </w:rPr>
        <w:t>.</w:t>
      </w:r>
      <w:r>
        <w:rPr>
          <w:rStyle w:val="a5"/>
          <w:rFonts w:ascii="Book Antiqua" w:hAnsi="Book Antiqua"/>
          <w:sz w:val="22"/>
          <w:szCs w:val="22"/>
        </w:rPr>
        <w:footnoteReference w:id="4"/>
      </w:r>
    </w:p>
    <w:p w:rsidR="00700C47" w:rsidRPr="00557A15" w:rsidRDefault="00700C47" w:rsidP="00700C47">
      <w:pPr>
        <w:rPr>
          <w:rFonts w:ascii="Book Antiqua" w:hAnsi="Book Antiqua"/>
          <w:sz w:val="22"/>
          <w:szCs w:val="22"/>
        </w:rPr>
      </w:pPr>
      <w:r w:rsidRPr="00557A15">
        <w:rPr>
          <w:rFonts w:ascii="Book Antiqua" w:hAnsi="Book Antiqua"/>
          <w:sz w:val="22"/>
          <w:szCs w:val="22"/>
        </w:rPr>
        <w:t>2</w:t>
      </w:r>
      <w:r>
        <w:rPr>
          <w:rFonts w:ascii="Book Antiqua" w:hAnsi="Book Antiqua"/>
          <w:sz w:val="22"/>
          <w:szCs w:val="22"/>
        </w:rPr>
        <w:t xml:space="preserve"> </w:t>
      </w:r>
      <w:r w:rsidRPr="00557A15">
        <w:rPr>
          <w:rFonts w:ascii="Book Antiqua" w:hAnsi="Book Antiqua"/>
          <w:sz w:val="22"/>
          <w:szCs w:val="22"/>
        </w:rPr>
        <w:t>-</w:t>
      </w:r>
      <w:r>
        <w:rPr>
          <w:rFonts w:ascii="Book Antiqua" w:hAnsi="Book Antiqua"/>
          <w:sz w:val="22"/>
          <w:szCs w:val="22"/>
        </w:rPr>
        <w:t xml:space="preserve"> Следует себя умастить</w:t>
      </w:r>
      <w:r w:rsidRPr="00557A15">
        <w:rPr>
          <w:rFonts w:ascii="Book Antiqua" w:hAnsi="Book Antiqua"/>
          <w:sz w:val="22"/>
          <w:szCs w:val="22"/>
        </w:rPr>
        <w:t xml:space="preserve"> благовониями </w:t>
      </w:r>
      <w:r>
        <w:rPr>
          <w:rFonts w:ascii="Book Antiqua" w:hAnsi="Book Antiqua"/>
          <w:sz w:val="22"/>
          <w:szCs w:val="22"/>
        </w:rPr>
        <w:t xml:space="preserve">(только </w:t>
      </w:r>
      <w:r w:rsidRPr="00557A15">
        <w:rPr>
          <w:rFonts w:ascii="Book Antiqua" w:hAnsi="Book Antiqua"/>
          <w:sz w:val="22"/>
          <w:szCs w:val="22"/>
        </w:rPr>
        <w:t>для мужчин</w:t>
      </w:r>
      <w:r>
        <w:rPr>
          <w:rFonts w:ascii="Book Antiqua" w:hAnsi="Book Antiqua"/>
          <w:sz w:val="22"/>
          <w:szCs w:val="22"/>
        </w:rPr>
        <w:t>)</w:t>
      </w:r>
      <w:r w:rsidRPr="00557A15">
        <w:rPr>
          <w:rFonts w:ascii="Book Antiqua" w:hAnsi="Book Antiqua"/>
          <w:sz w:val="22"/>
          <w:szCs w:val="22"/>
        </w:rPr>
        <w:t xml:space="preserve"> до того, как </w:t>
      </w:r>
      <w:r>
        <w:rPr>
          <w:rFonts w:ascii="Book Antiqua" w:hAnsi="Book Antiqua"/>
          <w:sz w:val="22"/>
          <w:szCs w:val="22"/>
        </w:rPr>
        <w:t>оденешь ихрам</w:t>
      </w:r>
      <w:r w:rsidRPr="00557A15">
        <w:rPr>
          <w:rFonts w:ascii="Book Antiqua" w:hAnsi="Book Antiqua"/>
          <w:sz w:val="22"/>
          <w:szCs w:val="22"/>
        </w:rPr>
        <w:t>.</w:t>
      </w:r>
    </w:p>
    <w:p w:rsidR="00700C47" w:rsidRPr="00557A15" w:rsidRDefault="00700C47" w:rsidP="00700C47">
      <w:pPr>
        <w:rPr>
          <w:rFonts w:ascii="Book Antiqua" w:hAnsi="Book Antiqua"/>
          <w:sz w:val="22"/>
          <w:szCs w:val="22"/>
        </w:rPr>
      </w:pPr>
      <w:r w:rsidRPr="00557A15">
        <w:rPr>
          <w:rFonts w:ascii="Book Antiqua" w:hAnsi="Book Antiqua"/>
          <w:sz w:val="22"/>
          <w:szCs w:val="22"/>
        </w:rPr>
        <w:t>3</w:t>
      </w:r>
      <w:r>
        <w:rPr>
          <w:rFonts w:ascii="Book Antiqua" w:hAnsi="Book Antiqua"/>
          <w:sz w:val="22"/>
          <w:szCs w:val="22"/>
        </w:rPr>
        <w:t xml:space="preserve"> </w:t>
      </w:r>
      <w:r w:rsidRPr="00557A15">
        <w:rPr>
          <w:rFonts w:ascii="Book Antiqua" w:hAnsi="Book Antiqua"/>
          <w:sz w:val="22"/>
          <w:szCs w:val="22"/>
        </w:rPr>
        <w:t>-</w:t>
      </w:r>
      <w:r>
        <w:rPr>
          <w:rFonts w:ascii="Book Antiqua" w:hAnsi="Book Antiqua"/>
          <w:sz w:val="22"/>
          <w:szCs w:val="22"/>
        </w:rPr>
        <w:t xml:space="preserve"> </w:t>
      </w:r>
      <w:r w:rsidRPr="00557A15">
        <w:rPr>
          <w:rFonts w:ascii="Book Antiqua" w:hAnsi="Book Antiqua"/>
          <w:sz w:val="22"/>
          <w:szCs w:val="22"/>
        </w:rPr>
        <w:t xml:space="preserve">Вхождение в состояние ихрама в специальном месте, которое называется </w:t>
      </w:r>
      <w:r w:rsidRPr="00557A15">
        <w:rPr>
          <w:rFonts w:ascii="Book Antiqua" w:hAnsi="Book Antiqua"/>
          <w:i/>
          <w:iCs/>
          <w:sz w:val="22"/>
          <w:szCs w:val="22"/>
        </w:rPr>
        <w:t>микат</w:t>
      </w:r>
      <w:r>
        <w:rPr>
          <w:rStyle w:val="a5"/>
          <w:rFonts w:ascii="Book Antiqua" w:hAnsi="Book Antiqua"/>
          <w:i/>
          <w:iCs/>
          <w:sz w:val="22"/>
          <w:szCs w:val="22"/>
        </w:rPr>
        <w:footnoteReference w:id="5"/>
      </w:r>
      <w:r w:rsidRPr="00557A15">
        <w:rPr>
          <w:rFonts w:ascii="Book Antiqua" w:hAnsi="Book Antiqua"/>
          <w:sz w:val="22"/>
          <w:szCs w:val="22"/>
        </w:rPr>
        <w:t>.</w:t>
      </w:r>
      <w:r>
        <w:rPr>
          <w:rStyle w:val="a5"/>
          <w:rFonts w:ascii="Book Antiqua" w:hAnsi="Book Antiqua"/>
          <w:sz w:val="22"/>
          <w:szCs w:val="22"/>
        </w:rPr>
        <w:footnoteReference w:id="6"/>
      </w:r>
    </w:p>
    <w:p w:rsidR="00700C47" w:rsidRPr="00557A15" w:rsidRDefault="00700C47" w:rsidP="00700C47">
      <w:pPr>
        <w:rPr>
          <w:rFonts w:ascii="Book Antiqua" w:hAnsi="Book Antiqua"/>
          <w:sz w:val="22"/>
          <w:szCs w:val="22"/>
        </w:rPr>
      </w:pPr>
      <w:r w:rsidRPr="00557A15">
        <w:rPr>
          <w:rFonts w:ascii="Book Antiqua" w:hAnsi="Book Antiqua"/>
          <w:sz w:val="22"/>
          <w:szCs w:val="22"/>
        </w:rPr>
        <w:t>4</w:t>
      </w:r>
      <w:r>
        <w:rPr>
          <w:rFonts w:ascii="Book Antiqua" w:hAnsi="Book Antiqua"/>
          <w:sz w:val="22"/>
          <w:szCs w:val="22"/>
        </w:rPr>
        <w:t xml:space="preserve"> </w:t>
      </w:r>
      <w:r w:rsidRPr="00557A15">
        <w:rPr>
          <w:rFonts w:ascii="Book Antiqua" w:hAnsi="Book Antiqua"/>
          <w:sz w:val="22"/>
          <w:szCs w:val="22"/>
        </w:rPr>
        <w:t>- Вхо</w:t>
      </w:r>
      <w:r>
        <w:rPr>
          <w:rFonts w:ascii="Book Antiqua" w:hAnsi="Book Antiqua"/>
          <w:sz w:val="22"/>
          <w:szCs w:val="22"/>
        </w:rPr>
        <w:t>дить</w:t>
      </w:r>
      <w:r w:rsidRPr="00557A15">
        <w:rPr>
          <w:rFonts w:ascii="Book Antiqua" w:hAnsi="Book Antiqua"/>
          <w:sz w:val="22"/>
          <w:szCs w:val="22"/>
        </w:rPr>
        <w:t xml:space="preserve"> в состояние ихрама с намерением совершить умру.</w:t>
      </w:r>
      <w:r>
        <w:rPr>
          <w:rStyle w:val="a5"/>
          <w:rFonts w:ascii="Book Antiqua" w:hAnsi="Book Antiqua"/>
          <w:sz w:val="22"/>
          <w:szCs w:val="22"/>
        </w:rPr>
        <w:footnoteReference w:id="7"/>
      </w:r>
    </w:p>
    <w:p w:rsidR="00700C47" w:rsidRPr="00557A15" w:rsidRDefault="00700C47" w:rsidP="00700C47">
      <w:pPr>
        <w:rPr>
          <w:rFonts w:ascii="Book Antiqua" w:hAnsi="Book Antiqua"/>
          <w:sz w:val="22"/>
          <w:szCs w:val="22"/>
        </w:rPr>
      </w:pPr>
      <w:r>
        <w:rPr>
          <w:rFonts w:ascii="Book Antiqua" w:hAnsi="Book Antiqua"/>
          <w:sz w:val="22"/>
          <w:szCs w:val="22"/>
        </w:rPr>
        <w:lastRenderedPageBreak/>
        <w:t xml:space="preserve">7 </w:t>
      </w:r>
      <w:r w:rsidRPr="00557A15">
        <w:rPr>
          <w:rFonts w:ascii="Book Antiqua" w:hAnsi="Book Antiqua"/>
          <w:sz w:val="22"/>
          <w:szCs w:val="22"/>
        </w:rPr>
        <w:t>-</w:t>
      </w:r>
      <w:r>
        <w:rPr>
          <w:rFonts w:ascii="Book Antiqua" w:hAnsi="Book Antiqua"/>
          <w:sz w:val="22"/>
          <w:szCs w:val="22"/>
        </w:rPr>
        <w:t xml:space="preserve"> При вхождении в состояние ихрам следует произнести</w:t>
      </w:r>
      <w:r w:rsidRPr="00557A15">
        <w:rPr>
          <w:rFonts w:ascii="Book Antiqua" w:hAnsi="Book Antiqua"/>
          <w:sz w:val="22"/>
          <w:szCs w:val="22"/>
        </w:rPr>
        <w:t xml:space="preserve"> слов</w:t>
      </w:r>
      <w:r>
        <w:rPr>
          <w:rFonts w:ascii="Book Antiqua" w:hAnsi="Book Antiqua"/>
          <w:sz w:val="22"/>
          <w:szCs w:val="22"/>
        </w:rPr>
        <w:t>а</w:t>
      </w:r>
      <w:r w:rsidRPr="00557A15">
        <w:rPr>
          <w:rFonts w:ascii="Book Antiqua" w:hAnsi="Book Antiqua"/>
          <w:sz w:val="22"/>
          <w:szCs w:val="22"/>
        </w:rPr>
        <w:t xml:space="preserve"> тальбии</w:t>
      </w:r>
      <w:r>
        <w:rPr>
          <w:rStyle w:val="a5"/>
          <w:rFonts w:ascii="Book Antiqua" w:hAnsi="Book Antiqua"/>
          <w:sz w:val="22"/>
          <w:szCs w:val="22"/>
        </w:rPr>
        <w:footnoteReference w:id="8"/>
      </w:r>
      <w:r w:rsidRPr="00557A15">
        <w:rPr>
          <w:rFonts w:ascii="Book Antiqua" w:hAnsi="Book Antiqua"/>
          <w:sz w:val="22"/>
          <w:szCs w:val="22"/>
        </w:rPr>
        <w:t>, которые говорил пророк, да благословит его Аллах и приветствует</w:t>
      </w:r>
      <w:r>
        <w:rPr>
          <w:rFonts w:ascii="Book Antiqua" w:hAnsi="Book Antiqua"/>
          <w:sz w:val="22"/>
          <w:szCs w:val="22"/>
        </w:rPr>
        <w:t>.</w:t>
      </w:r>
      <w:r w:rsidRPr="00557A15">
        <w:rPr>
          <w:rFonts w:ascii="Book Antiqua" w:hAnsi="Book Antiqua"/>
          <w:sz w:val="22"/>
          <w:szCs w:val="22"/>
        </w:rPr>
        <w:t xml:space="preserve"> </w:t>
      </w:r>
    </w:p>
    <w:p w:rsidR="00700C47" w:rsidRDefault="00700C47" w:rsidP="00700C47">
      <w:pPr>
        <w:rPr>
          <w:rFonts w:ascii="Book Antiqua" w:hAnsi="Book Antiqua"/>
          <w:sz w:val="22"/>
          <w:szCs w:val="22"/>
        </w:rPr>
      </w:pPr>
      <w:r w:rsidRPr="00557A15">
        <w:rPr>
          <w:rFonts w:ascii="Book Antiqua" w:hAnsi="Book Antiqua"/>
          <w:sz w:val="22"/>
          <w:szCs w:val="22"/>
        </w:rPr>
        <w:t>9-</w:t>
      </w:r>
      <w:r>
        <w:rPr>
          <w:rFonts w:ascii="Book Antiqua" w:hAnsi="Book Antiqua"/>
          <w:sz w:val="22"/>
          <w:szCs w:val="22"/>
        </w:rPr>
        <w:t xml:space="preserve"> Тальбию</w:t>
      </w:r>
      <w:r w:rsidRPr="00557A15">
        <w:rPr>
          <w:rFonts w:ascii="Book Antiqua" w:hAnsi="Book Antiqua"/>
          <w:sz w:val="22"/>
          <w:szCs w:val="22"/>
        </w:rPr>
        <w:t xml:space="preserve"> </w:t>
      </w:r>
      <w:r>
        <w:rPr>
          <w:rFonts w:ascii="Book Antiqua" w:hAnsi="Book Antiqua"/>
          <w:sz w:val="22"/>
          <w:szCs w:val="22"/>
        </w:rPr>
        <w:t xml:space="preserve">следует произносить </w:t>
      </w:r>
      <w:r w:rsidRPr="00557A15">
        <w:rPr>
          <w:rFonts w:ascii="Book Antiqua" w:hAnsi="Book Antiqua"/>
          <w:sz w:val="22"/>
          <w:szCs w:val="22"/>
        </w:rPr>
        <w:t>громким голосом.</w:t>
      </w:r>
      <w:r>
        <w:rPr>
          <w:rStyle w:val="a5"/>
          <w:rFonts w:ascii="Book Antiqua" w:hAnsi="Book Antiqua"/>
          <w:sz w:val="22"/>
          <w:szCs w:val="22"/>
        </w:rPr>
        <w:footnoteReference w:id="9"/>
      </w:r>
      <w:r w:rsidRPr="00557A15">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t>10 – Затем отправляемся в Мекку</w:t>
      </w:r>
    </w:p>
    <w:p w:rsidR="00700C47" w:rsidRDefault="00700C47" w:rsidP="00700C47">
      <w:pPr>
        <w:rPr>
          <w:rFonts w:ascii="Book Antiqua" w:hAnsi="Book Antiqua"/>
          <w:sz w:val="22"/>
          <w:szCs w:val="22"/>
        </w:rPr>
      </w:pPr>
      <w:r>
        <w:rPr>
          <w:rFonts w:ascii="Book Antiqua" w:hAnsi="Book Antiqua"/>
          <w:sz w:val="22"/>
          <w:szCs w:val="22"/>
        </w:rPr>
        <w:t>11 - Полное омовение перед въездом в Мекку, если на то есть возможность.</w:t>
      </w:r>
    </w:p>
    <w:p w:rsidR="00700C47" w:rsidRDefault="00700C47" w:rsidP="00700C47">
      <w:pPr>
        <w:rPr>
          <w:rFonts w:ascii="Book Antiqua" w:hAnsi="Book Antiqua"/>
          <w:sz w:val="22"/>
          <w:szCs w:val="22"/>
        </w:rPr>
      </w:pPr>
      <w:r>
        <w:rPr>
          <w:rFonts w:ascii="Book Antiqua" w:hAnsi="Book Antiqua"/>
          <w:sz w:val="22"/>
          <w:szCs w:val="22"/>
        </w:rPr>
        <w:t>12 - Вход в мечеть Аль-Харам с правой ноги произнося слова поминания, которые произносятся при входе в мечеть.</w:t>
      </w:r>
      <w:r>
        <w:rPr>
          <w:rStyle w:val="a5"/>
          <w:rFonts w:ascii="Book Antiqua" w:hAnsi="Book Antiqua"/>
          <w:sz w:val="22"/>
          <w:szCs w:val="22"/>
        </w:rPr>
        <w:footnoteReference w:id="10"/>
      </w:r>
    </w:p>
    <w:p w:rsidR="00700C47" w:rsidRDefault="00700C47" w:rsidP="00700C47">
      <w:pPr>
        <w:rPr>
          <w:rFonts w:ascii="Book Antiqua" w:hAnsi="Book Antiqua"/>
          <w:sz w:val="22"/>
          <w:szCs w:val="22"/>
        </w:rPr>
      </w:pPr>
      <w:r>
        <w:rPr>
          <w:rFonts w:ascii="Book Antiqua" w:hAnsi="Book Antiqua"/>
          <w:sz w:val="22"/>
          <w:szCs w:val="22"/>
        </w:rPr>
        <w:t xml:space="preserve">13 - </w:t>
      </w:r>
      <w:r w:rsidRPr="006509FA">
        <w:rPr>
          <w:rFonts w:ascii="Book Antiqua" w:hAnsi="Book Antiqua"/>
          <w:sz w:val="22"/>
          <w:szCs w:val="22"/>
        </w:rPr>
        <w:t>Совершение о</w:t>
      </w:r>
      <w:r w:rsidRPr="006509FA">
        <w:rPr>
          <w:rFonts w:ascii="Book Antiqua" w:hAnsi="Book Antiqua"/>
          <w:sz w:val="22"/>
          <w:szCs w:val="22"/>
        </w:rPr>
        <w:t>б</w:t>
      </w:r>
      <w:r w:rsidRPr="006509FA">
        <w:rPr>
          <w:rFonts w:ascii="Book Antiqua" w:hAnsi="Book Antiqua"/>
          <w:sz w:val="22"/>
          <w:szCs w:val="22"/>
        </w:rPr>
        <w:t>хода Каабы</w:t>
      </w:r>
      <w:r>
        <w:rPr>
          <w:rStyle w:val="a5"/>
          <w:rFonts w:ascii="Book Antiqua" w:hAnsi="Book Antiqua"/>
          <w:sz w:val="22"/>
          <w:szCs w:val="22"/>
        </w:rPr>
        <w:footnoteReference w:id="11"/>
      </w:r>
      <w:r w:rsidRPr="006509FA">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lastRenderedPageBreak/>
        <w:t xml:space="preserve">14 - </w:t>
      </w:r>
      <w:r w:rsidRPr="006509FA">
        <w:rPr>
          <w:rFonts w:ascii="Book Antiqua" w:hAnsi="Book Antiqua"/>
          <w:sz w:val="22"/>
          <w:szCs w:val="22"/>
        </w:rPr>
        <w:t>Обнажение мужчинами правого плеча во время этого обхода Каабы</w:t>
      </w:r>
      <w:r>
        <w:rPr>
          <w:rFonts w:ascii="Book Antiqua" w:hAnsi="Book Antiqua"/>
          <w:sz w:val="22"/>
          <w:szCs w:val="22"/>
        </w:rPr>
        <w:t xml:space="preserve"> (</w:t>
      </w:r>
      <w:r w:rsidRPr="00055F03">
        <w:rPr>
          <w:rFonts w:ascii="Book Antiqua" w:hAnsi="Book Antiqua"/>
        </w:rPr>
        <w:t>А</w:t>
      </w:r>
      <w:r w:rsidRPr="00055F03">
        <w:rPr>
          <w:rFonts w:ascii="Book Antiqua" w:hAnsi="Book Antiqua"/>
          <w:i/>
          <w:iCs/>
        </w:rPr>
        <w:t>ль-идтиба’</w:t>
      </w:r>
      <w:r>
        <w:rPr>
          <w:rFonts w:ascii="Book Antiqua" w:hAnsi="Book Antiqua"/>
          <w:sz w:val="22"/>
          <w:szCs w:val="22"/>
        </w:rPr>
        <w:t>)</w:t>
      </w:r>
      <w:r>
        <w:rPr>
          <w:rStyle w:val="a5"/>
          <w:rFonts w:ascii="Book Antiqua" w:hAnsi="Book Antiqua"/>
          <w:sz w:val="22"/>
          <w:szCs w:val="22"/>
        </w:rPr>
        <w:footnoteReference w:id="12"/>
      </w:r>
      <w:r w:rsidRPr="006509FA">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t xml:space="preserve">15 - </w:t>
      </w:r>
      <w:r w:rsidRPr="006509FA">
        <w:rPr>
          <w:rFonts w:ascii="Book Antiqua" w:hAnsi="Book Antiqua"/>
          <w:sz w:val="22"/>
          <w:szCs w:val="22"/>
        </w:rPr>
        <w:t>Прохождение первых трех кругов быстрым шагом (</w:t>
      </w:r>
      <w:r w:rsidRPr="006509FA">
        <w:rPr>
          <w:rFonts w:ascii="Book Antiqua" w:hAnsi="Book Antiqua"/>
          <w:i/>
          <w:iCs/>
          <w:sz w:val="22"/>
          <w:szCs w:val="22"/>
        </w:rPr>
        <w:t>ар-рамль</w:t>
      </w:r>
      <w:r w:rsidRPr="006509FA">
        <w:rPr>
          <w:rFonts w:ascii="Book Antiqua" w:hAnsi="Book Antiqua"/>
          <w:sz w:val="22"/>
          <w:szCs w:val="22"/>
        </w:rPr>
        <w:t>) во время этого обхода Каабы</w:t>
      </w:r>
      <w:r>
        <w:rPr>
          <w:rStyle w:val="a5"/>
          <w:rFonts w:ascii="Book Antiqua" w:hAnsi="Book Antiqua"/>
          <w:sz w:val="22"/>
          <w:szCs w:val="22"/>
        </w:rPr>
        <w:footnoteReference w:id="13"/>
      </w:r>
      <w:r w:rsidRPr="006509FA">
        <w:rPr>
          <w:rFonts w:ascii="Book Antiqua" w:hAnsi="Book Antiqua"/>
          <w:sz w:val="22"/>
          <w:szCs w:val="22"/>
        </w:rPr>
        <w:t xml:space="preserve">. </w:t>
      </w:r>
    </w:p>
    <w:p w:rsidR="00700C47" w:rsidRPr="00CD2708" w:rsidRDefault="00700C47" w:rsidP="00700C47">
      <w:pPr>
        <w:pStyle w:val="a3"/>
        <w:rPr>
          <w:rFonts w:ascii="Book Antiqua" w:hAnsi="Book Antiqua"/>
          <w:sz w:val="22"/>
          <w:szCs w:val="22"/>
        </w:rPr>
      </w:pPr>
      <w:r>
        <w:rPr>
          <w:rFonts w:ascii="Book Antiqua" w:hAnsi="Book Antiqua"/>
          <w:sz w:val="22"/>
          <w:szCs w:val="22"/>
        </w:rPr>
        <w:t xml:space="preserve">16 - </w:t>
      </w:r>
      <w:r w:rsidRPr="006509FA">
        <w:rPr>
          <w:rFonts w:ascii="Book Antiqua" w:hAnsi="Book Antiqua"/>
          <w:sz w:val="22"/>
          <w:szCs w:val="22"/>
        </w:rPr>
        <w:t>Совершение намаза в два рак</w:t>
      </w:r>
      <w:r>
        <w:rPr>
          <w:rFonts w:ascii="Book Antiqua" w:hAnsi="Book Antiqua"/>
          <w:sz w:val="22"/>
          <w:szCs w:val="22"/>
        </w:rPr>
        <w:t xml:space="preserve">’ата после (этого) обхода Каабы за </w:t>
      </w:r>
      <w:r w:rsidRPr="00CD2708">
        <w:rPr>
          <w:rFonts w:ascii="Book Antiqua" w:hAnsi="Book Antiqua"/>
          <w:sz w:val="22"/>
          <w:szCs w:val="22"/>
        </w:rPr>
        <w:t>местом Ибрахима</w:t>
      </w:r>
      <w:r>
        <w:rPr>
          <w:rStyle w:val="a5"/>
          <w:rFonts w:ascii="Book Antiqua" w:hAnsi="Book Antiqua"/>
          <w:sz w:val="22"/>
          <w:szCs w:val="22"/>
        </w:rPr>
        <w:footnoteReference w:id="14"/>
      </w:r>
      <w:r w:rsidRPr="00CD2708">
        <w:rPr>
          <w:rFonts w:ascii="Book Antiqua" w:hAnsi="Book Antiqua"/>
          <w:sz w:val="22"/>
          <w:szCs w:val="22"/>
        </w:rPr>
        <w:t xml:space="preserve">. </w:t>
      </w:r>
    </w:p>
    <w:p w:rsidR="00700C47" w:rsidRDefault="00700C47" w:rsidP="00700C47">
      <w:pPr>
        <w:rPr>
          <w:rFonts w:ascii="Book Antiqua" w:hAnsi="Book Antiqua"/>
          <w:sz w:val="22"/>
          <w:szCs w:val="22"/>
        </w:rPr>
      </w:pPr>
      <w:r w:rsidRPr="006509FA">
        <w:rPr>
          <w:rFonts w:ascii="Book Antiqua" w:hAnsi="Book Antiqua"/>
          <w:sz w:val="22"/>
          <w:szCs w:val="22"/>
        </w:rPr>
        <w:t>В</w:t>
      </w:r>
      <w:r>
        <w:rPr>
          <w:rFonts w:ascii="Book Antiqua" w:hAnsi="Book Antiqua"/>
          <w:sz w:val="22"/>
          <w:szCs w:val="22"/>
        </w:rPr>
        <w:t xml:space="preserve"> </w:t>
      </w:r>
      <w:r w:rsidRPr="006509FA">
        <w:rPr>
          <w:rFonts w:ascii="Book Antiqua" w:hAnsi="Book Antiqua"/>
          <w:sz w:val="22"/>
          <w:szCs w:val="22"/>
        </w:rPr>
        <w:t>первом</w:t>
      </w:r>
      <w:r>
        <w:rPr>
          <w:rFonts w:ascii="Book Antiqua" w:hAnsi="Book Antiqua"/>
          <w:sz w:val="22"/>
          <w:szCs w:val="22"/>
        </w:rPr>
        <w:t xml:space="preserve"> </w:t>
      </w:r>
      <w:r w:rsidRPr="006509FA">
        <w:rPr>
          <w:rFonts w:ascii="Book Antiqua" w:hAnsi="Book Antiqua"/>
          <w:sz w:val="22"/>
          <w:szCs w:val="22"/>
        </w:rPr>
        <w:t>рак</w:t>
      </w:r>
      <w:r>
        <w:rPr>
          <w:rFonts w:ascii="Book Antiqua" w:hAnsi="Book Antiqua"/>
          <w:sz w:val="22"/>
          <w:szCs w:val="22"/>
        </w:rPr>
        <w:t>’</w:t>
      </w:r>
      <w:r w:rsidRPr="006509FA">
        <w:rPr>
          <w:rFonts w:ascii="Book Antiqua" w:hAnsi="Book Antiqua"/>
          <w:sz w:val="22"/>
          <w:szCs w:val="22"/>
        </w:rPr>
        <w:t xml:space="preserve">ате (после </w:t>
      </w:r>
      <w:r>
        <w:rPr>
          <w:rFonts w:ascii="Book Antiqua" w:hAnsi="Book Antiqua"/>
          <w:sz w:val="22"/>
          <w:szCs w:val="22"/>
        </w:rPr>
        <w:t>«</w:t>
      </w:r>
      <w:r w:rsidRPr="006509FA">
        <w:rPr>
          <w:rFonts w:ascii="Book Antiqua" w:hAnsi="Book Antiqua"/>
          <w:sz w:val="22"/>
          <w:szCs w:val="22"/>
        </w:rPr>
        <w:t>Аль-Фатихи</w:t>
      </w:r>
      <w:r>
        <w:rPr>
          <w:rFonts w:ascii="Book Antiqua" w:hAnsi="Book Antiqua"/>
          <w:sz w:val="22"/>
          <w:szCs w:val="22"/>
        </w:rPr>
        <w:t>»</w:t>
      </w:r>
      <w:r w:rsidRPr="006509FA">
        <w:rPr>
          <w:rFonts w:ascii="Book Antiqua" w:hAnsi="Book Antiqua"/>
          <w:sz w:val="22"/>
          <w:szCs w:val="22"/>
        </w:rPr>
        <w:t>) ч</w:t>
      </w:r>
      <w:r>
        <w:rPr>
          <w:rFonts w:ascii="Book Antiqua" w:hAnsi="Book Antiqua"/>
          <w:sz w:val="22"/>
          <w:szCs w:val="22"/>
        </w:rPr>
        <w:t>итается сура</w:t>
      </w:r>
      <w:r w:rsidRPr="006509FA">
        <w:rPr>
          <w:rFonts w:ascii="Book Antiqua" w:hAnsi="Book Antiqua"/>
          <w:sz w:val="22"/>
          <w:szCs w:val="22"/>
        </w:rPr>
        <w:t xml:space="preserve"> </w:t>
      </w:r>
      <w:r>
        <w:rPr>
          <w:rFonts w:ascii="Book Antiqua" w:hAnsi="Book Antiqua"/>
          <w:sz w:val="22"/>
          <w:szCs w:val="22"/>
        </w:rPr>
        <w:t>«</w:t>
      </w:r>
      <w:r w:rsidRPr="006509FA">
        <w:rPr>
          <w:rFonts w:ascii="Book Antiqua" w:hAnsi="Book Antiqua"/>
          <w:sz w:val="22"/>
          <w:szCs w:val="22"/>
        </w:rPr>
        <w:t>Аль-Кяфирун</w:t>
      </w:r>
      <w:r>
        <w:rPr>
          <w:rFonts w:ascii="Book Antiqua" w:hAnsi="Book Antiqua"/>
          <w:sz w:val="22"/>
          <w:szCs w:val="22"/>
        </w:rPr>
        <w:t>»</w:t>
      </w:r>
      <w:r w:rsidRPr="006509FA">
        <w:rPr>
          <w:rFonts w:ascii="Book Antiqua" w:hAnsi="Book Antiqua"/>
          <w:sz w:val="22"/>
          <w:szCs w:val="22"/>
        </w:rPr>
        <w:t xml:space="preserve"> (№109)</w:t>
      </w:r>
      <w:r>
        <w:rPr>
          <w:rFonts w:ascii="Book Antiqua" w:hAnsi="Book Antiqua"/>
          <w:sz w:val="22"/>
          <w:szCs w:val="22"/>
        </w:rPr>
        <w:t>,</w:t>
      </w:r>
      <w:r w:rsidRPr="006509FA">
        <w:rPr>
          <w:rFonts w:ascii="Book Antiqua" w:hAnsi="Book Antiqua"/>
          <w:sz w:val="22"/>
          <w:szCs w:val="22"/>
        </w:rPr>
        <w:t xml:space="preserve"> а во втором - </w:t>
      </w:r>
      <w:r>
        <w:rPr>
          <w:rFonts w:ascii="Book Antiqua" w:hAnsi="Book Antiqua"/>
          <w:sz w:val="22"/>
          <w:szCs w:val="22"/>
        </w:rPr>
        <w:t>«</w:t>
      </w:r>
      <w:r w:rsidRPr="006509FA">
        <w:rPr>
          <w:rFonts w:ascii="Book Antiqua" w:hAnsi="Book Antiqua"/>
          <w:sz w:val="22"/>
          <w:szCs w:val="22"/>
        </w:rPr>
        <w:t>Аль-Ихлас</w:t>
      </w:r>
      <w:r>
        <w:rPr>
          <w:rFonts w:ascii="Book Antiqua" w:hAnsi="Book Antiqua"/>
          <w:sz w:val="22"/>
          <w:szCs w:val="22"/>
        </w:rPr>
        <w:t>» (№112) или наоборот.</w:t>
      </w:r>
    </w:p>
    <w:p w:rsidR="00700C47" w:rsidRDefault="00700C47" w:rsidP="00700C47">
      <w:pPr>
        <w:rPr>
          <w:rFonts w:ascii="Book Antiqua" w:hAnsi="Book Antiqua"/>
          <w:sz w:val="22"/>
          <w:szCs w:val="22"/>
        </w:rPr>
      </w:pPr>
      <w:r>
        <w:rPr>
          <w:rFonts w:ascii="Book Antiqua" w:hAnsi="Book Antiqua"/>
          <w:sz w:val="22"/>
          <w:szCs w:val="22"/>
        </w:rPr>
        <w:t xml:space="preserve">17 - </w:t>
      </w:r>
      <w:r w:rsidRPr="006509FA">
        <w:rPr>
          <w:rFonts w:ascii="Book Antiqua" w:hAnsi="Book Antiqua"/>
          <w:sz w:val="22"/>
          <w:szCs w:val="22"/>
        </w:rPr>
        <w:t>Совершение этого намаза позади места (стояния) Ибрахима (</w:t>
      </w:r>
      <w:r w:rsidRPr="006509FA">
        <w:rPr>
          <w:rFonts w:ascii="Book Antiqua" w:hAnsi="Book Antiqua"/>
          <w:i/>
          <w:iCs/>
          <w:sz w:val="22"/>
          <w:szCs w:val="22"/>
        </w:rPr>
        <w:t>макам Ибрахим</w:t>
      </w:r>
      <w:r w:rsidRPr="006509FA">
        <w:rPr>
          <w:rFonts w:ascii="Book Antiqua" w:hAnsi="Book Antiqua"/>
          <w:sz w:val="22"/>
          <w:szCs w:val="22"/>
        </w:rPr>
        <w:t>).</w:t>
      </w:r>
      <w:r>
        <w:rPr>
          <w:rStyle w:val="a5"/>
          <w:rFonts w:ascii="Book Antiqua" w:hAnsi="Book Antiqua"/>
          <w:sz w:val="22"/>
          <w:szCs w:val="22"/>
        </w:rPr>
        <w:footnoteReference w:id="15"/>
      </w:r>
    </w:p>
    <w:p w:rsidR="00700C47" w:rsidRDefault="00700C47" w:rsidP="00700C47">
      <w:pPr>
        <w:rPr>
          <w:rFonts w:ascii="Book Antiqua" w:hAnsi="Book Antiqua"/>
          <w:sz w:val="22"/>
          <w:szCs w:val="22"/>
        </w:rPr>
      </w:pPr>
      <w:r>
        <w:rPr>
          <w:rFonts w:ascii="Book Antiqua" w:hAnsi="Book Antiqua"/>
          <w:sz w:val="22"/>
          <w:szCs w:val="22"/>
        </w:rPr>
        <w:t xml:space="preserve">18 - </w:t>
      </w:r>
      <w:r w:rsidRPr="006509FA">
        <w:rPr>
          <w:rFonts w:ascii="Book Antiqua" w:hAnsi="Book Antiqua"/>
          <w:sz w:val="22"/>
          <w:szCs w:val="22"/>
        </w:rPr>
        <w:t xml:space="preserve">Питье воды (из источника) Зам-Зам и поливание ее себе на голову. </w:t>
      </w:r>
    </w:p>
    <w:p w:rsidR="00700C47" w:rsidRDefault="00700C47" w:rsidP="00700C47">
      <w:pPr>
        <w:rPr>
          <w:rFonts w:ascii="Book Antiqua" w:hAnsi="Book Antiqua"/>
          <w:sz w:val="22"/>
          <w:szCs w:val="22"/>
        </w:rPr>
      </w:pPr>
      <w:r>
        <w:rPr>
          <w:rFonts w:ascii="Book Antiqua" w:hAnsi="Book Antiqua"/>
          <w:sz w:val="22"/>
          <w:szCs w:val="22"/>
        </w:rPr>
        <w:t>19 - В</w:t>
      </w:r>
      <w:r w:rsidRPr="006509FA">
        <w:rPr>
          <w:rFonts w:ascii="Book Antiqua" w:hAnsi="Book Antiqua"/>
          <w:sz w:val="22"/>
          <w:szCs w:val="22"/>
        </w:rPr>
        <w:t>озвращение к Черному камню, чтобы прикоснуться к нему.</w:t>
      </w:r>
    </w:p>
    <w:p w:rsidR="00700C47" w:rsidRDefault="00700C47" w:rsidP="00700C47">
      <w:pPr>
        <w:rPr>
          <w:rFonts w:ascii="Book Antiqua" w:hAnsi="Book Antiqua"/>
          <w:sz w:val="22"/>
          <w:szCs w:val="22"/>
        </w:rPr>
      </w:pPr>
      <w:r>
        <w:rPr>
          <w:rFonts w:ascii="Book Antiqua" w:hAnsi="Book Antiqua"/>
          <w:sz w:val="22"/>
          <w:szCs w:val="22"/>
        </w:rPr>
        <w:t>20 - Отправка к горе ас-Сафа, читая определенный аят</w:t>
      </w:r>
      <w:r>
        <w:rPr>
          <w:rStyle w:val="a5"/>
          <w:rFonts w:ascii="Book Antiqua" w:hAnsi="Book Antiqua"/>
          <w:sz w:val="22"/>
          <w:szCs w:val="22"/>
        </w:rPr>
        <w:footnoteReference w:id="16"/>
      </w:r>
      <w:r>
        <w:rPr>
          <w:rFonts w:ascii="Book Antiqua" w:hAnsi="Book Antiqua"/>
          <w:sz w:val="22"/>
          <w:szCs w:val="22"/>
        </w:rPr>
        <w:t>.</w:t>
      </w:r>
    </w:p>
    <w:p w:rsidR="00700C47" w:rsidRDefault="00700C47" w:rsidP="00700C47">
      <w:pPr>
        <w:rPr>
          <w:rFonts w:ascii="Book Antiqua" w:hAnsi="Book Antiqua"/>
          <w:sz w:val="22"/>
          <w:szCs w:val="22"/>
        </w:rPr>
      </w:pPr>
      <w:r>
        <w:rPr>
          <w:rFonts w:ascii="Book Antiqua" w:hAnsi="Book Antiqua"/>
          <w:sz w:val="22"/>
          <w:szCs w:val="22"/>
        </w:rPr>
        <w:t xml:space="preserve">21 - </w:t>
      </w:r>
      <w:r w:rsidRPr="006509FA">
        <w:rPr>
          <w:rFonts w:ascii="Book Antiqua" w:hAnsi="Book Antiqua"/>
          <w:sz w:val="22"/>
          <w:szCs w:val="22"/>
        </w:rPr>
        <w:t>Стояние на (холме) ас-Сафа, обратившись лицом к Кибле.</w:t>
      </w:r>
      <w:r>
        <w:rPr>
          <w:rStyle w:val="a5"/>
          <w:rFonts w:ascii="Book Antiqua" w:hAnsi="Book Antiqua"/>
          <w:sz w:val="22"/>
          <w:szCs w:val="22"/>
        </w:rPr>
        <w:footnoteReference w:id="17"/>
      </w:r>
    </w:p>
    <w:p w:rsidR="00700C47" w:rsidRDefault="00700C47" w:rsidP="00700C47">
      <w:pPr>
        <w:rPr>
          <w:rFonts w:ascii="Book Antiqua" w:hAnsi="Book Antiqua"/>
          <w:sz w:val="22"/>
          <w:szCs w:val="22"/>
        </w:rPr>
      </w:pPr>
      <w:r>
        <w:rPr>
          <w:rFonts w:ascii="Book Antiqua" w:hAnsi="Book Antiqua"/>
          <w:sz w:val="22"/>
          <w:szCs w:val="22"/>
        </w:rPr>
        <w:t>22 -</w:t>
      </w:r>
      <w:r w:rsidRPr="00663DB8">
        <w:rPr>
          <w:rFonts w:ascii="Book Antiqua" w:hAnsi="Book Antiqua"/>
          <w:sz w:val="22"/>
          <w:szCs w:val="22"/>
        </w:rPr>
        <w:t xml:space="preserve"> Семикратное прохожде</w:t>
      </w:r>
      <w:r>
        <w:rPr>
          <w:rFonts w:ascii="Book Antiqua" w:hAnsi="Book Antiqua"/>
          <w:sz w:val="22"/>
          <w:szCs w:val="22"/>
        </w:rPr>
        <w:t>ние между ас-Сафой и аль-Марвой, заканчивая Марвой.</w:t>
      </w:r>
      <w:r w:rsidRPr="00663DB8">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t>23 -  Стояние на (холме) аль-Марва(, обратившись лицом к Кибле) и делая тоже самое, что делали на Сафе.</w:t>
      </w:r>
    </w:p>
    <w:p w:rsidR="00700C47" w:rsidRDefault="00700C47" w:rsidP="00700C47">
      <w:pPr>
        <w:rPr>
          <w:rFonts w:ascii="Book Antiqua" w:hAnsi="Book Antiqua"/>
          <w:sz w:val="22"/>
          <w:szCs w:val="22"/>
        </w:rPr>
      </w:pPr>
      <w:r>
        <w:rPr>
          <w:rFonts w:ascii="Book Antiqua" w:hAnsi="Book Antiqua"/>
          <w:sz w:val="22"/>
          <w:szCs w:val="22"/>
        </w:rPr>
        <w:lastRenderedPageBreak/>
        <w:t>24 -Р</w:t>
      </w:r>
      <w:r w:rsidRPr="006509FA">
        <w:rPr>
          <w:rFonts w:ascii="Book Antiqua" w:hAnsi="Book Antiqua"/>
          <w:sz w:val="22"/>
          <w:szCs w:val="22"/>
        </w:rPr>
        <w:t>итуальный бег (</w:t>
      </w:r>
      <w:r w:rsidRPr="006509FA">
        <w:rPr>
          <w:rFonts w:ascii="Book Antiqua" w:hAnsi="Book Antiqua"/>
          <w:i/>
          <w:iCs/>
          <w:sz w:val="22"/>
          <w:szCs w:val="22"/>
        </w:rPr>
        <w:t>сай</w:t>
      </w:r>
      <w:r w:rsidRPr="006509FA">
        <w:rPr>
          <w:rFonts w:ascii="Book Antiqua" w:hAnsi="Book Antiqua"/>
          <w:sz w:val="22"/>
          <w:szCs w:val="22"/>
        </w:rPr>
        <w:t>) при каждом прохождении между ас-Сафой и аль-Марвой, ступив внутрь пересохшего русла (</w:t>
      </w:r>
      <w:r w:rsidRPr="006509FA">
        <w:rPr>
          <w:rFonts w:ascii="Book Antiqua" w:hAnsi="Book Antiqua"/>
          <w:i/>
          <w:iCs/>
          <w:sz w:val="22"/>
          <w:szCs w:val="22"/>
        </w:rPr>
        <w:t>вади</w:t>
      </w:r>
      <w:r w:rsidRPr="006509FA">
        <w:rPr>
          <w:rFonts w:ascii="Book Antiqua" w:hAnsi="Book Antiqua"/>
          <w:sz w:val="22"/>
          <w:szCs w:val="22"/>
        </w:rPr>
        <w:t>)</w:t>
      </w:r>
      <w:r>
        <w:rPr>
          <w:rStyle w:val="a5"/>
          <w:rFonts w:ascii="Book Antiqua" w:hAnsi="Book Antiqua"/>
          <w:sz w:val="22"/>
          <w:szCs w:val="22"/>
        </w:rPr>
        <w:footnoteReference w:id="18"/>
      </w:r>
      <w:r w:rsidRPr="006509FA">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t xml:space="preserve">25- </w:t>
      </w:r>
      <w:r w:rsidRPr="006509FA">
        <w:rPr>
          <w:rFonts w:ascii="Book Antiqua" w:hAnsi="Book Antiqua"/>
          <w:sz w:val="22"/>
          <w:szCs w:val="22"/>
        </w:rPr>
        <w:t>Завершение ритуального бега (</w:t>
      </w:r>
      <w:r w:rsidRPr="006509FA">
        <w:rPr>
          <w:rFonts w:ascii="Book Antiqua" w:hAnsi="Book Antiqua"/>
          <w:i/>
          <w:iCs/>
          <w:sz w:val="22"/>
          <w:szCs w:val="22"/>
        </w:rPr>
        <w:t>сай</w:t>
      </w:r>
      <w:r w:rsidRPr="006509FA">
        <w:rPr>
          <w:rFonts w:ascii="Book Antiqua" w:hAnsi="Book Antiqua"/>
          <w:sz w:val="22"/>
          <w:szCs w:val="22"/>
        </w:rPr>
        <w:t>) на аль-Марве</w:t>
      </w:r>
      <w:r>
        <w:rPr>
          <w:rStyle w:val="a5"/>
          <w:rFonts w:ascii="Book Antiqua" w:hAnsi="Book Antiqua"/>
          <w:sz w:val="22"/>
          <w:szCs w:val="22"/>
        </w:rPr>
        <w:footnoteReference w:id="19"/>
      </w:r>
      <w:r w:rsidRPr="006509FA">
        <w:rPr>
          <w:rFonts w:ascii="Book Antiqua" w:hAnsi="Book Antiqua"/>
          <w:sz w:val="22"/>
          <w:szCs w:val="22"/>
        </w:rPr>
        <w:t xml:space="preserve">. </w:t>
      </w:r>
    </w:p>
    <w:p w:rsidR="00700C47" w:rsidRDefault="00700C47" w:rsidP="00700C47">
      <w:pPr>
        <w:rPr>
          <w:rFonts w:ascii="Book Antiqua" w:hAnsi="Book Antiqua"/>
          <w:sz w:val="22"/>
          <w:szCs w:val="22"/>
        </w:rPr>
      </w:pPr>
      <w:r>
        <w:rPr>
          <w:rFonts w:ascii="Book Antiqua" w:hAnsi="Book Antiqua"/>
          <w:sz w:val="22"/>
          <w:szCs w:val="22"/>
        </w:rPr>
        <w:t xml:space="preserve">26 - </w:t>
      </w:r>
      <w:r w:rsidRPr="006509FA">
        <w:rPr>
          <w:rFonts w:ascii="Book Antiqua" w:hAnsi="Book Antiqua"/>
          <w:sz w:val="22"/>
          <w:szCs w:val="22"/>
        </w:rPr>
        <w:t>Выход из состояния ихрама паломника</w:t>
      </w:r>
      <w:r w:rsidRPr="0097744F">
        <w:rPr>
          <w:rFonts w:ascii="Book Antiqua" w:hAnsi="Book Antiqua"/>
          <w:sz w:val="22"/>
          <w:szCs w:val="22"/>
        </w:rPr>
        <w:t xml:space="preserve"> </w:t>
      </w:r>
      <w:r w:rsidRPr="006509FA">
        <w:rPr>
          <w:rFonts w:ascii="Book Antiqua" w:hAnsi="Book Antiqua"/>
          <w:sz w:val="22"/>
          <w:szCs w:val="22"/>
        </w:rPr>
        <w:t>посредс</w:t>
      </w:r>
      <w:r w:rsidRPr="006509FA">
        <w:rPr>
          <w:rFonts w:ascii="Book Antiqua" w:hAnsi="Book Antiqua"/>
          <w:sz w:val="22"/>
          <w:szCs w:val="22"/>
        </w:rPr>
        <w:t>т</w:t>
      </w:r>
      <w:r w:rsidRPr="006509FA">
        <w:rPr>
          <w:rFonts w:ascii="Book Antiqua" w:hAnsi="Book Antiqua"/>
          <w:sz w:val="22"/>
          <w:szCs w:val="22"/>
        </w:rPr>
        <w:t>вом ст</w:t>
      </w:r>
      <w:r>
        <w:rPr>
          <w:rFonts w:ascii="Book Antiqua" w:hAnsi="Book Antiqua"/>
          <w:sz w:val="22"/>
          <w:szCs w:val="22"/>
        </w:rPr>
        <w:t>рижки волос, а не бритья головы.</w:t>
      </w:r>
      <w:r>
        <w:rPr>
          <w:rStyle w:val="a5"/>
          <w:rFonts w:ascii="Book Antiqua" w:hAnsi="Book Antiqua"/>
          <w:sz w:val="22"/>
          <w:szCs w:val="22"/>
        </w:rPr>
        <w:footnoteReference w:id="20"/>
      </w:r>
    </w:p>
    <w:p w:rsidR="00C24167" w:rsidRDefault="00C24167">
      <w:bookmarkStart w:id="0" w:name="_GoBack"/>
      <w:bookmarkEnd w:id="0"/>
    </w:p>
    <w:sectPr w:rsidR="00C24167" w:rsidSect="00700C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6D" w:rsidRDefault="007E7E6D" w:rsidP="00700C47">
      <w:r>
        <w:separator/>
      </w:r>
    </w:p>
  </w:endnote>
  <w:endnote w:type="continuationSeparator" w:id="0">
    <w:p w:rsidR="007E7E6D" w:rsidRDefault="007E7E6D" w:rsidP="0070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56897"/>
      <w:docPartObj>
        <w:docPartGallery w:val="Page Numbers (Bottom of Page)"/>
        <w:docPartUnique/>
      </w:docPartObj>
    </w:sdtPr>
    <w:sdtContent>
      <w:p w:rsidR="00700C47" w:rsidRDefault="00700C47">
        <w:pPr>
          <w:pStyle w:val="a8"/>
          <w:jc w:val="center"/>
        </w:pPr>
        <w:r>
          <w:fldChar w:fldCharType="begin"/>
        </w:r>
        <w:r>
          <w:instrText>PAGE   \* MERGEFORMAT</w:instrText>
        </w:r>
        <w:r>
          <w:fldChar w:fldCharType="separate"/>
        </w:r>
        <w:r>
          <w:rPr>
            <w:noProof/>
          </w:rPr>
          <w:t>2</w:t>
        </w:r>
        <w:r>
          <w:fldChar w:fldCharType="end"/>
        </w:r>
      </w:p>
    </w:sdtContent>
  </w:sdt>
  <w:p w:rsidR="00700C47" w:rsidRDefault="00700C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6D" w:rsidRDefault="007E7E6D" w:rsidP="00700C47">
      <w:r>
        <w:separator/>
      </w:r>
    </w:p>
  </w:footnote>
  <w:footnote w:type="continuationSeparator" w:id="0">
    <w:p w:rsidR="007E7E6D" w:rsidRDefault="007E7E6D" w:rsidP="00700C47">
      <w:r>
        <w:continuationSeparator/>
      </w:r>
    </w:p>
  </w:footnote>
  <w:footnote w:id="1">
    <w:p w:rsidR="00700C47" w:rsidRPr="005A37E0"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Что касается одежды ихрама, в соответствии с Су</w:t>
      </w:r>
      <w:r w:rsidRPr="0097744F">
        <w:rPr>
          <w:rFonts w:ascii="Book Antiqua" w:hAnsi="Book Antiqua"/>
        </w:rPr>
        <w:t>н</w:t>
      </w:r>
      <w:r w:rsidRPr="0097744F">
        <w:rPr>
          <w:rFonts w:ascii="Book Antiqua" w:hAnsi="Book Antiqua"/>
        </w:rPr>
        <w:t xml:space="preserve">ной в ихрам входят в одеянии, именуемом </w:t>
      </w:r>
      <w:r w:rsidRPr="0097744F">
        <w:rPr>
          <w:rFonts w:ascii="Book Antiqua" w:hAnsi="Book Antiqua"/>
          <w:i/>
          <w:iCs/>
        </w:rPr>
        <w:t>изар</w:t>
      </w:r>
      <w:r w:rsidRPr="0097744F">
        <w:rPr>
          <w:rFonts w:ascii="Book Antiqua" w:hAnsi="Book Antiqua"/>
        </w:rPr>
        <w:t xml:space="preserve"> (кусок материи, которую паломник оборачивает вокруг пояса) и </w:t>
      </w:r>
      <w:r w:rsidRPr="0097744F">
        <w:rPr>
          <w:rFonts w:ascii="Book Antiqua" w:hAnsi="Book Antiqua"/>
          <w:i/>
          <w:iCs/>
        </w:rPr>
        <w:t xml:space="preserve">рида </w:t>
      </w:r>
      <w:r w:rsidRPr="0097744F">
        <w:rPr>
          <w:rFonts w:ascii="Book Antiqua" w:hAnsi="Book Antiqua"/>
        </w:rPr>
        <w:t>(кусок материи, которую паломник набрасывает на плечи). Они могут быть как сшитыми, так и несшитыми согласно единодушному мнению имамов”. Многие люди ошибаются в данном вопросе, считая, что (находящемуся в ихраме) запрещено все сш</w:t>
      </w:r>
      <w:r w:rsidRPr="0097744F">
        <w:rPr>
          <w:rFonts w:ascii="Book Antiqua" w:hAnsi="Book Antiqua"/>
        </w:rPr>
        <w:t>и</w:t>
      </w:r>
      <w:r w:rsidRPr="0097744F">
        <w:rPr>
          <w:rFonts w:ascii="Book Antiqua" w:hAnsi="Book Antiqua"/>
        </w:rPr>
        <w:t>тое, т.е. любое одеяние, прошитое ниткой, все равно, покрывает оно какой-либо орган человеческого тела или нет. Тем самым, мнение о том, что абсолютно все сшитое запрещено, является неверным. На самом деле (для находящегося в ихраме) запрещено то, что скроено по форме человеческого тела, например, рубашка, футболка, плащ, жилетка, брюки и все иное, что сшито по форме какого-либо органа человека. Именно такого типа одежду нельзя носить находящем</w:t>
      </w:r>
      <w:r w:rsidRPr="0097744F">
        <w:rPr>
          <w:rFonts w:ascii="Book Antiqua" w:hAnsi="Book Antiqua"/>
        </w:rPr>
        <w:t>у</w:t>
      </w:r>
      <w:r w:rsidRPr="0097744F">
        <w:rPr>
          <w:rFonts w:ascii="Book Antiqua" w:hAnsi="Book Antiqua"/>
        </w:rPr>
        <w:t xml:space="preserve">ся в ихраме, даже если она выткана. А что касается того, чтобы пришить что-либо к </w:t>
      </w:r>
      <w:r w:rsidRPr="0097744F">
        <w:rPr>
          <w:rFonts w:ascii="Book Antiqua" w:hAnsi="Book Antiqua"/>
          <w:i/>
          <w:iCs/>
        </w:rPr>
        <w:t>риде</w:t>
      </w:r>
      <w:r w:rsidRPr="0097744F">
        <w:rPr>
          <w:rFonts w:ascii="Book Antiqua" w:hAnsi="Book Antiqua"/>
        </w:rPr>
        <w:t>, если она коротка или узка, либо зашить ее, если она порвалась, то это разрешено”. Пророк, да благословит его Аллах, сказал: «</w:t>
      </w:r>
      <w:r w:rsidRPr="0097744F">
        <w:rPr>
          <w:rFonts w:ascii="Book Antiqua" w:hAnsi="Book Antiqua"/>
          <w:i/>
          <w:iCs/>
        </w:rPr>
        <w:t>Находящемуся в состо</w:t>
      </w:r>
      <w:r w:rsidRPr="0097744F">
        <w:rPr>
          <w:rFonts w:ascii="Book Antiqua" w:hAnsi="Book Antiqua"/>
          <w:i/>
          <w:iCs/>
        </w:rPr>
        <w:t>я</w:t>
      </w:r>
      <w:r w:rsidRPr="0097744F">
        <w:rPr>
          <w:rFonts w:ascii="Book Antiqua" w:hAnsi="Book Antiqua"/>
          <w:i/>
          <w:iCs/>
        </w:rPr>
        <w:t>нии ихрама не следует носить рубашку, чалму, плащ, шаровары, любую одежду, которая окрашена желтым деревом</w:t>
      </w:r>
      <w:r w:rsidRPr="0097744F">
        <w:rPr>
          <w:rFonts w:ascii="Book Antiqua" w:hAnsi="Book Antiqua"/>
        </w:rPr>
        <w:t xml:space="preserve"> (</w:t>
      </w:r>
      <w:r w:rsidRPr="0097744F">
        <w:rPr>
          <w:rFonts w:ascii="Book Antiqua" w:hAnsi="Book Antiqua"/>
          <w:i/>
          <w:iCs/>
        </w:rPr>
        <w:t>варс</w:t>
      </w:r>
      <w:r w:rsidRPr="0097744F">
        <w:rPr>
          <w:rFonts w:ascii="Book Antiqua" w:hAnsi="Book Antiqua"/>
        </w:rPr>
        <w:t xml:space="preserve">) </w:t>
      </w:r>
      <w:r w:rsidRPr="0097744F">
        <w:rPr>
          <w:rFonts w:ascii="Book Antiqua" w:hAnsi="Book Antiqua"/>
          <w:i/>
          <w:iCs/>
        </w:rPr>
        <w:t>либо шафраном, и кожаные носки, если только он не сможет найти сандалии</w:t>
      </w:r>
      <w:r w:rsidRPr="0097744F">
        <w:rPr>
          <w:rFonts w:ascii="Book Antiqua" w:hAnsi="Book Antiqua"/>
        </w:rPr>
        <w:t>, (ибо тогда кожаные носки носить можно). Ученые говорят: «Паломнику нет необходим</w:t>
      </w:r>
      <w:r w:rsidRPr="0097744F">
        <w:rPr>
          <w:rFonts w:ascii="Book Antiqua" w:hAnsi="Book Antiqua"/>
        </w:rPr>
        <w:t>о</w:t>
      </w:r>
      <w:r w:rsidRPr="0097744F">
        <w:rPr>
          <w:rFonts w:ascii="Book Antiqua" w:hAnsi="Book Antiqua"/>
        </w:rPr>
        <w:t>сти обрезать кожаные носки, чтобы они были ниже лодыжек, поскольку пророк, да пребудет над ним мир и благословение Аллаха, сначала приказал обр</w:t>
      </w:r>
      <w:r w:rsidRPr="0097744F">
        <w:rPr>
          <w:rFonts w:ascii="Book Antiqua" w:hAnsi="Book Antiqua"/>
        </w:rPr>
        <w:t>е</w:t>
      </w:r>
      <w:r w:rsidRPr="0097744F">
        <w:rPr>
          <w:rFonts w:ascii="Book Antiqua" w:hAnsi="Book Antiqua"/>
        </w:rPr>
        <w:t>зать их, а уже после этого, находясь на Арафате, он разрешил носить шаровары тем, кто не нашел изар, и кожаные носки тем, кто не нашел сандалии. Таково наиболее пр</w:t>
      </w:r>
      <w:r w:rsidRPr="0097744F">
        <w:rPr>
          <w:rFonts w:ascii="Book Antiqua" w:hAnsi="Book Antiqua"/>
        </w:rPr>
        <w:t>а</w:t>
      </w:r>
      <w:r w:rsidRPr="0097744F">
        <w:rPr>
          <w:rFonts w:ascii="Book Antiqua" w:hAnsi="Book Antiqua"/>
        </w:rPr>
        <w:t>вильное из двух мнений ученых».</w:t>
      </w:r>
      <w:r>
        <w:rPr>
          <w:rFonts w:ascii="Book Antiqua" w:hAnsi="Book Antiqua"/>
        </w:rPr>
        <w:t xml:space="preserve"> </w:t>
      </w:r>
      <w:r w:rsidRPr="0097744F">
        <w:rPr>
          <w:rFonts w:ascii="Book Antiqua" w:hAnsi="Book Antiqua"/>
        </w:rPr>
        <w:t>Это что касается мужчин. Что касается женщины, то ее ихрам заключается в 2 вещах: не одевать никаб и перча</w:t>
      </w:r>
      <w:r w:rsidRPr="0097744F">
        <w:rPr>
          <w:rFonts w:ascii="Book Antiqua" w:hAnsi="Book Antiqua"/>
        </w:rPr>
        <w:t>т</w:t>
      </w:r>
      <w:r w:rsidRPr="0097744F">
        <w:rPr>
          <w:rFonts w:ascii="Book Antiqua" w:hAnsi="Book Antiqua"/>
        </w:rPr>
        <w:t>ки, как на это указывает сунна. «</w:t>
      </w:r>
      <w:r w:rsidRPr="0097744F">
        <w:rPr>
          <w:rFonts w:ascii="Book Antiqua" w:hAnsi="Book Antiqua"/>
          <w:i/>
          <w:iCs/>
        </w:rPr>
        <w:t>Женщине, находящейся в состоянии ихрама, не следует надевать никаб и носить перчатки</w:t>
      </w:r>
      <w:r w:rsidRPr="0097744F">
        <w:rPr>
          <w:rFonts w:ascii="Book Antiqua" w:hAnsi="Book Antiqua"/>
        </w:rPr>
        <w:t>». При этом, женщине, находящейся в состоянии ихрама, разрешено прикрывать свое лицо чем-либо наподобие покрывала (</w:t>
      </w:r>
      <w:r w:rsidRPr="0097744F">
        <w:rPr>
          <w:rFonts w:ascii="Book Antiqua" w:hAnsi="Book Antiqua"/>
          <w:i/>
          <w:iCs/>
        </w:rPr>
        <w:t>хымар</w:t>
      </w:r>
      <w:r w:rsidRPr="0097744F">
        <w:rPr>
          <w:rFonts w:ascii="Book Antiqua" w:hAnsi="Book Antiqua"/>
        </w:rPr>
        <w:t>) или женского одеяния в виде покрывала (</w:t>
      </w:r>
      <w:r w:rsidRPr="0097744F">
        <w:rPr>
          <w:rFonts w:ascii="Book Antiqua" w:hAnsi="Book Antiqua"/>
          <w:i/>
          <w:iCs/>
        </w:rPr>
        <w:t>джильбаб</w:t>
      </w:r>
      <w:r w:rsidRPr="0097744F">
        <w:rPr>
          <w:rFonts w:ascii="Book Antiqua" w:hAnsi="Book Antiqua"/>
        </w:rPr>
        <w:t>), которое с гол</w:t>
      </w:r>
      <w:r w:rsidRPr="0097744F">
        <w:rPr>
          <w:rFonts w:ascii="Book Antiqua" w:hAnsi="Book Antiqua"/>
        </w:rPr>
        <w:t>о</w:t>
      </w:r>
      <w:r w:rsidRPr="0097744F">
        <w:rPr>
          <w:rFonts w:ascii="Book Antiqua" w:hAnsi="Book Antiqua"/>
        </w:rPr>
        <w:t>вы опускается на лицо, даже, согласно наиболее правильному мнению ученых, если оно касается лица, однако при условии, что она не зав</w:t>
      </w:r>
      <w:r w:rsidRPr="0097744F">
        <w:rPr>
          <w:rFonts w:ascii="Book Antiqua" w:hAnsi="Book Antiqua"/>
        </w:rPr>
        <w:t>я</w:t>
      </w:r>
      <w:r w:rsidRPr="0097744F">
        <w:rPr>
          <w:rFonts w:ascii="Book Antiqua" w:hAnsi="Book Antiqua"/>
        </w:rPr>
        <w:t xml:space="preserve">зывает его на себе. </w:t>
      </w:r>
    </w:p>
  </w:footnote>
  <w:footnote w:id="2">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Следует знать, что согласно Шариату недопустимо произносить намерение (например, «О Аллах, я намер</w:t>
      </w:r>
      <w:r w:rsidRPr="0097744F">
        <w:rPr>
          <w:rFonts w:ascii="Book Antiqua" w:hAnsi="Book Antiqua"/>
        </w:rPr>
        <w:t>е</w:t>
      </w:r>
      <w:r w:rsidRPr="0097744F">
        <w:rPr>
          <w:rFonts w:ascii="Book Antiqua" w:hAnsi="Book Antiqua"/>
        </w:rPr>
        <w:t>ваюсь…» и т.п.) ни перед вхождением в ихрам, ни перед омовением, ни перед намазом, ни перед постом и ни перед любым другим видом поклонения, поскольку намерение утверждается только в сердце. Что же к</w:t>
      </w:r>
      <w:r w:rsidRPr="0097744F">
        <w:rPr>
          <w:rFonts w:ascii="Book Antiqua" w:hAnsi="Book Antiqua"/>
        </w:rPr>
        <w:t>а</w:t>
      </w:r>
      <w:r w:rsidRPr="0097744F">
        <w:rPr>
          <w:rFonts w:ascii="Book Antiqua" w:hAnsi="Book Antiqua"/>
        </w:rPr>
        <w:t>сается произнесения намерения, то это является религиозным нововведением, а “</w:t>
      </w:r>
      <w:r w:rsidRPr="0097744F">
        <w:rPr>
          <w:rFonts w:ascii="Book Antiqua" w:hAnsi="Book Antiqua"/>
          <w:i/>
          <w:iCs/>
        </w:rPr>
        <w:t>всякое религиозное нововведение</w:t>
      </w:r>
      <w:r w:rsidRPr="0097744F">
        <w:rPr>
          <w:rFonts w:ascii="Book Antiqua" w:hAnsi="Book Antiqua"/>
        </w:rPr>
        <w:t xml:space="preserve"> (бид’а) </w:t>
      </w:r>
      <w:r w:rsidRPr="0097744F">
        <w:rPr>
          <w:rFonts w:ascii="Book Antiqua" w:hAnsi="Book Antiqua"/>
          <w:i/>
          <w:iCs/>
        </w:rPr>
        <w:t>представляет собой заблуждение, а каждое заблуждение</w:t>
      </w:r>
      <w:r w:rsidRPr="0097744F">
        <w:rPr>
          <w:rFonts w:ascii="Book Antiqua" w:hAnsi="Book Antiqua"/>
        </w:rPr>
        <w:t xml:space="preserve"> (найдёт своё з</w:t>
      </w:r>
      <w:r w:rsidRPr="0097744F">
        <w:rPr>
          <w:rFonts w:ascii="Book Antiqua" w:hAnsi="Book Antiqua"/>
        </w:rPr>
        <w:t>а</w:t>
      </w:r>
      <w:r w:rsidRPr="0097744F">
        <w:rPr>
          <w:rFonts w:ascii="Book Antiqua" w:hAnsi="Book Antiqua"/>
        </w:rPr>
        <w:t xml:space="preserve">вершение) </w:t>
      </w:r>
      <w:r w:rsidRPr="0097744F">
        <w:rPr>
          <w:rFonts w:ascii="Book Antiqua" w:hAnsi="Book Antiqua"/>
          <w:i/>
          <w:iCs/>
        </w:rPr>
        <w:t>в Огне</w:t>
      </w:r>
      <w:r w:rsidRPr="0097744F">
        <w:rPr>
          <w:rFonts w:ascii="Book Antiqua" w:hAnsi="Book Antiqua"/>
        </w:rPr>
        <w:t>”.</w:t>
      </w:r>
    </w:p>
  </w:footnote>
  <w:footnote w:id="3">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Что является желательным</w:t>
      </w:r>
      <w:r>
        <w:rPr>
          <w:rFonts w:ascii="Book Antiqua" w:hAnsi="Book Antiqua"/>
        </w:rPr>
        <w:t xml:space="preserve"> но не обязательным.</w:t>
      </w:r>
    </w:p>
  </w:footnote>
  <w:footnote w:id="4">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Что касается молитвы для ихрама, то это бидъа.</w:t>
      </w:r>
    </w:p>
  </w:footnote>
  <w:footnote w:id="5">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Зуль-Хуляфа, Аль-Джухфа, Зату Ъирк, Ялямлям, Къарн.</w:t>
      </w:r>
    </w:p>
  </w:footnote>
  <w:footnote w:id="6">
    <w:p w:rsidR="00700C47" w:rsidRDefault="00700C47" w:rsidP="00700C47">
      <w:pPr>
        <w:rPr>
          <w:rFonts w:ascii="Book Antiqua" w:hAnsi="Book Antiqua"/>
        </w:rPr>
      </w:pPr>
      <w:r w:rsidRPr="0097744F">
        <w:rPr>
          <w:rStyle w:val="a5"/>
          <w:rFonts w:ascii="Book Antiqua" w:hAnsi="Book Antiqua"/>
        </w:rPr>
        <w:footnoteRef/>
      </w:r>
      <w:r w:rsidRPr="0097744F">
        <w:rPr>
          <w:rFonts w:ascii="Book Antiqua" w:hAnsi="Book Antiqua"/>
        </w:rPr>
        <w:t xml:space="preserve"> Женщины, у которых месячные или послеродовое кровотечение, обязаны войти в состояние и</w:t>
      </w:r>
      <w:r w:rsidRPr="0097744F">
        <w:rPr>
          <w:rFonts w:ascii="Book Antiqua" w:hAnsi="Book Antiqua"/>
        </w:rPr>
        <w:t>х</w:t>
      </w:r>
      <w:r w:rsidRPr="0097744F">
        <w:rPr>
          <w:rFonts w:ascii="Book Antiqua" w:hAnsi="Book Antiqua"/>
        </w:rPr>
        <w:t>рама после совершения полного омовения (</w:t>
      </w:r>
      <w:r w:rsidRPr="0097744F">
        <w:rPr>
          <w:rFonts w:ascii="Book Antiqua" w:hAnsi="Book Antiqua"/>
          <w:i/>
          <w:iCs/>
        </w:rPr>
        <w:t>гуcль</w:t>
      </w:r>
      <w:r w:rsidRPr="0097744F">
        <w:rPr>
          <w:rFonts w:ascii="Book Antiqua" w:hAnsi="Book Antiqua"/>
        </w:rPr>
        <w:t>).</w:t>
      </w:r>
      <w:r>
        <w:rPr>
          <w:rFonts w:ascii="Book Antiqua" w:hAnsi="Book Antiqua"/>
        </w:rPr>
        <w:t>***</w:t>
      </w:r>
    </w:p>
    <w:p w:rsidR="00700C47" w:rsidRPr="00055F03" w:rsidRDefault="00700C47" w:rsidP="00700C47">
      <w:pPr>
        <w:rPr>
          <w:rFonts w:ascii="Book Antiqua" w:hAnsi="Book Antiqua"/>
        </w:rPr>
      </w:pPr>
      <w:r>
        <w:rPr>
          <w:rFonts w:ascii="Book Antiqua" w:hAnsi="Book Antiqua"/>
        </w:rPr>
        <w:t>***</w:t>
      </w:r>
      <w:r w:rsidRPr="000C0323">
        <w:rPr>
          <w:rFonts w:ascii="Book Antiqua" w:hAnsi="Book Antiqua"/>
        </w:rPr>
        <w:t xml:space="preserve"> </w:t>
      </w:r>
      <w:r>
        <w:rPr>
          <w:rFonts w:ascii="Book Antiqua" w:hAnsi="Book Antiqua"/>
        </w:rPr>
        <w:t>Н</w:t>
      </w:r>
      <w:r w:rsidRPr="00055F03">
        <w:rPr>
          <w:rFonts w:ascii="Book Antiqua" w:hAnsi="Book Antiqua"/>
        </w:rPr>
        <w:t>екот</w:t>
      </w:r>
      <w:r w:rsidRPr="00055F03">
        <w:rPr>
          <w:rFonts w:ascii="Book Antiqua" w:hAnsi="Book Antiqua"/>
        </w:rPr>
        <w:t>о</w:t>
      </w:r>
      <w:r w:rsidRPr="00055F03">
        <w:rPr>
          <w:rFonts w:ascii="Book Antiqua" w:hAnsi="Book Antiqua"/>
        </w:rPr>
        <w:t>рые вопросы, связанные с месячными женщин.</w:t>
      </w:r>
    </w:p>
    <w:p w:rsidR="00700C47" w:rsidRPr="00055F03" w:rsidRDefault="00700C47" w:rsidP="00700C47">
      <w:pPr>
        <w:numPr>
          <w:ilvl w:val="0"/>
          <w:numId w:val="1"/>
        </w:numPr>
        <w:ind w:left="0" w:firstLine="340"/>
        <w:rPr>
          <w:rFonts w:ascii="Book Antiqua" w:hAnsi="Book Antiqua"/>
        </w:rPr>
      </w:pPr>
      <w:r w:rsidRPr="00055F03">
        <w:rPr>
          <w:rFonts w:ascii="Book Antiqua" w:hAnsi="Book Antiqua"/>
        </w:rPr>
        <w:t>Если у женщины начались месячные или послеродовое кровотечение, то это не мешает женщине войти в состояние ихрама и ждать. И если она</w:t>
      </w:r>
      <w:r>
        <w:rPr>
          <w:rFonts w:ascii="Book Antiqua" w:hAnsi="Book Antiqua"/>
        </w:rPr>
        <w:t xml:space="preserve"> </w:t>
      </w:r>
      <w:r w:rsidRPr="00055F03">
        <w:rPr>
          <w:rFonts w:ascii="Book Antiqua" w:hAnsi="Book Antiqua"/>
        </w:rPr>
        <w:t>очистится до приезда в Мекку, то делает все, что делает обычный пало</w:t>
      </w:r>
      <w:r w:rsidRPr="00055F03">
        <w:rPr>
          <w:rFonts w:ascii="Book Antiqua" w:hAnsi="Book Antiqua"/>
        </w:rPr>
        <w:t>м</w:t>
      </w:r>
      <w:r w:rsidRPr="00055F03">
        <w:rPr>
          <w:rFonts w:ascii="Book Antiqua" w:hAnsi="Book Antiqua"/>
        </w:rPr>
        <w:t>ник.</w:t>
      </w:r>
    </w:p>
    <w:p w:rsidR="00700C47" w:rsidRPr="00055F03" w:rsidRDefault="00700C47" w:rsidP="00700C47">
      <w:pPr>
        <w:numPr>
          <w:ilvl w:val="0"/>
          <w:numId w:val="1"/>
        </w:numPr>
        <w:ind w:left="0" w:firstLine="340"/>
        <w:rPr>
          <w:rFonts w:ascii="Book Antiqua" w:hAnsi="Book Antiqua"/>
        </w:rPr>
      </w:pPr>
      <w:r w:rsidRPr="00055F03">
        <w:rPr>
          <w:rFonts w:ascii="Book Antiqua" w:hAnsi="Book Antiqua"/>
        </w:rPr>
        <w:t>Если же у нее не закончатся месячные, то у нее 2 положения, либо они закончатся до 8 дня зульхи</w:t>
      </w:r>
      <w:r w:rsidRPr="00055F03">
        <w:rPr>
          <w:rFonts w:ascii="Book Antiqua" w:hAnsi="Book Antiqua"/>
        </w:rPr>
        <w:t>д</w:t>
      </w:r>
      <w:r w:rsidRPr="00055F03">
        <w:rPr>
          <w:rFonts w:ascii="Book Antiqua" w:hAnsi="Book Antiqua"/>
        </w:rPr>
        <w:t>жа, и в этом случае как только закончатся, она совершает умру. Если же не закончатся, то она делает то, что делает хаджи, кроме тавафа вокруг дома, то есть совершает хадж ифрад.</w:t>
      </w:r>
    </w:p>
    <w:p w:rsidR="00700C47" w:rsidRPr="00055F03" w:rsidRDefault="00700C47" w:rsidP="00700C47">
      <w:pPr>
        <w:numPr>
          <w:ilvl w:val="0"/>
          <w:numId w:val="1"/>
        </w:numPr>
        <w:ind w:left="0" w:firstLine="340"/>
        <w:rPr>
          <w:rFonts w:ascii="Book Antiqua" w:hAnsi="Book Antiqua"/>
        </w:rPr>
      </w:pPr>
      <w:r w:rsidRPr="00055F03">
        <w:rPr>
          <w:rFonts w:ascii="Book Antiqua" w:hAnsi="Book Antiqua"/>
        </w:rPr>
        <w:t>Ученые единогласны в том, что при месячных снимается обязательность прощального тавафа (т</w:t>
      </w:r>
      <w:r w:rsidRPr="00055F03">
        <w:rPr>
          <w:rFonts w:ascii="Book Antiqua" w:hAnsi="Book Antiqua"/>
        </w:rPr>
        <w:t>а</w:t>
      </w:r>
      <w:r w:rsidRPr="00055F03">
        <w:rPr>
          <w:rFonts w:ascii="Book Antiqua" w:hAnsi="Book Antiqua"/>
        </w:rPr>
        <w:t>ваф уадаъ).</w:t>
      </w:r>
    </w:p>
    <w:p w:rsidR="00700C47" w:rsidRPr="00055F03" w:rsidRDefault="00700C47" w:rsidP="00700C47">
      <w:pPr>
        <w:numPr>
          <w:ilvl w:val="0"/>
          <w:numId w:val="1"/>
        </w:numPr>
        <w:ind w:left="0" w:firstLine="340"/>
        <w:rPr>
          <w:rFonts w:ascii="Book Antiqua" w:hAnsi="Book Antiqua"/>
        </w:rPr>
      </w:pPr>
      <w:r w:rsidRPr="00055F03">
        <w:rPr>
          <w:rFonts w:ascii="Book Antiqua" w:hAnsi="Book Antiqua"/>
        </w:rPr>
        <w:t>Запрешено женщине оставление основного тавафа (таваф ифада). Что ей делать? Если она может подождать, то она обязана ждать, пока не очистится, и даже если она уедет в другой город, она остается в ихраме и обязана вернуться, как только закончатся ее месячные. Если же у нее нет возможности ждать из-за того, что самолет улетает и т.д., в таком положении, как сказали многие ученые, ей дозволенно сделать т</w:t>
      </w:r>
      <w:r w:rsidRPr="00055F03">
        <w:rPr>
          <w:rFonts w:ascii="Book Antiqua" w:hAnsi="Book Antiqua"/>
        </w:rPr>
        <w:t>а</w:t>
      </w:r>
      <w:r w:rsidRPr="00055F03">
        <w:rPr>
          <w:rFonts w:ascii="Book Antiqua" w:hAnsi="Book Antiqua"/>
        </w:rPr>
        <w:t>ваф. Так как тахарат для тавафа является уаджибом, а не условием его дейс</w:t>
      </w:r>
      <w:r w:rsidRPr="00055F03">
        <w:rPr>
          <w:rFonts w:ascii="Book Antiqua" w:hAnsi="Book Antiqua"/>
        </w:rPr>
        <w:t>т</w:t>
      </w:r>
      <w:r w:rsidRPr="00055F03">
        <w:rPr>
          <w:rFonts w:ascii="Book Antiqua" w:hAnsi="Book Antiqua"/>
        </w:rPr>
        <w:t xml:space="preserve">вительности и не столпом. А уаджибом он является для того, кто может его сделать. </w:t>
      </w:r>
    </w:p>
    <w:p w:rsidR="00700C47" w:rsidRPr="0097744F" w:rsidRDefault="00700C47" w:rsidP="00700C47">
      <w:pPr>
        <w:rPr>
          <w:rFonts w:ascii="Book Antiqua" w:hAnsi="Book Antiqua"/>
        </w:rPr>
      </w:pPr>
    </w:p>
  </w:footnote>
  <w:footnote w:id="7">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Как только человек заходит в состояние ихрама, для него становится запретным брить голову. Но если человеку придется по какой-то причине побрить голову, то он обязан принести жертвоприношение.</w:t>
      </w:r>
      <w:r>
        <w:rPr>
          <w:rFonts w:ascii="Book Antiqua" w:hAnsi="Book Antiqua"/>
        </w:rPr>
        <w:t xml:space="preserve"> </w:t>
      </w:r>
      <w:r w:rsidRPr="0097744F">
        <w:rPr>
          <w:rFonts w:ascii="Book Antiqua" w:hAnsi="Book Antiqua"/>
        </w:rPr>
        <w:t>Также паломнику запрещено: трогать волосы на теле, и ногти, одевать головной убор (нет проблем в зонте), одежду раскроенную по частям тела, благовония, охота (кроме мышки, скорпиона, вороны, сор</w:t>
      </w:r>
      <w:r w:rsidRPr="0097744F">
        <w:rPr>
          <w:rFonts w:ascii="Book Antiqua" w:hAnsi="Book Antiqua"/>
        </w:rPr>
        <w:t>о</w:t>
      </w:r>
      <w:r w:rsidRPr="0097744F">
        <w:rPr>
          <w:rFonts w:ascii="Book Antiqua" w:hAnsi="Book Antiqua"/>
        </w:rPr>
        <w:t>ки, бешеной собаки), сватовство, никах, половой акт и то, что этому предшествует, закрывать лицо (ра</w:t>
      </w:r>
      <w:r w:rsidRPr="0097744F">
        <w:rPr>
          <w:rFonts w:ascii="Book Antiqua" w:hAnsi="Book Antiqua"/>
        </w:rPr>
        <w:t>з</w:t>
      </w:r>
      <w:r w:rsidRPr="0097744F">
        <w:rPr>
          <w:rFonts w:ascii="Book Antiqua" w:hAnsi="Book Antiqua"/>
        </w:rPr>
        <w:t xml:space="preserve">ногласие). </w:t>
      </w:r>
    </w:p>
  </w:footnote>
  <w:footnote w:id="8">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Частью вхождения в состояние ихрама (</w:t>
      </w:r>
      <w:r w:rsidRPr="0097744F">
        <w:rPr>
          <w:rFonts w:ascii="Book Antiqua" w:hAnsi="Book Antiqua"/>
          <w:i/>
          <w:iCs/>
        </w:rPr>
        <w:t>аль-ихляль</w:t>
      </w:r>
      <w:r w:rsidRPr="0097744F">
        <w:rPr>
          <w:rFonts w:ascii="Book Antiqua" w:hAnsi="Book Antiqua"/>
        </w:rPr>
        <w:t xml:space="preserve">) является произнесение тальбии громким голосом. </w:t>
      </w:r>
    </w:p>
    <w:p w:rsidR="00700C47" w:rsidRPr="0097744F" w:rsidRDefault="00700C47" w:rsidP="00700C47">
      <w:pPr>
        <w:rPr>
          <w:rFonts w:ascii="Book Antiqua" w:hAnsi="Book Antiqua"/>
        </w:rPr>
      </w:pPr>
      <w:r w:rsidRPr="0097744F">
        <w:rPr>
          <w:rFonts w:ascii="Book Antiqua" w:hAnsi="Book Antiqua"/>
        </w:rPr>
        <w:t>- Паломник, обращаясь лицом к кибле, и произнося тальбию для совершения умры либо ха</w:t>
      </w:r>
      <w:r w:rsidRPr="0097744F">
        <w:rPr>
          <w:rFonts w:ascii="Book Antiqua" w:hAnsi="Book Antiqua"/>
        </w:rPr>
        <w:t>д</w:t>
      </w:r>
      <w:r w:rsidRPr="0097744F">
        <w:rPr>
          <w:rFonts w:ascii="Book Antiqua" w:hAnsi="Book Antiqua"/>
        </w:rPr>
        <w:t>жа и умры, говорит:</w:t>
      </w:r>
      <w:r>
        <w:rPr>
          <w:rFonts w:ascii="Book Antiqua" w:hAnsi="Book Antiqua"/>
        </w:rPr>
        <w:t xml:space="preserve"> </w:t>
      </w:r>
      <w:r w:rsidRPr="0097744F">
        <w:rPr>
          <w:rFonts w:ascii="Book Antiqua" w:hAnsi="Book Antiqua"/>
        </w:rPr>
        <w:t>«</w:t>
      </w:r>
      <w:r w:rsidRPr="0097744F">
        <w:rPr>
          <w:rFonts w:ascii="Book Antiqua" w:hAnsi="Book Antiqua"/>
          <w:i/>
          <w:iCs/>
        </w:rPr>
        <w:t>Аллахумма хазихи хиджжа, ля рийа ва ля сум’а</w:t>
      </w:r>
      <w:r w:rsidRPr="0097744F">
        <w:rPr>
          <w:rFonts w:ascii="Book Antiqua" w:hAnsi="Book Antiqua"/>
        </w:rPr>
        <w:t>».(«</w:t>
      </w:r>
      <w:r w:rsidRPr="0097744F">
        <w:rPr>
          <w:rFonts w:ascii="Book Antiqua" w:hAnsi="Book Antiqua"/>
          <w:b/>
          <w:bCs/>
          <w:i/>
          <w:iCs/>
        </w:rPr>
        <w:t>О Аллах, этот хадж, нет (в нем) показухи и стремления к славе!</w:t>
      </w:r>
      <w:r w:rsidRPr="0097744F">
        <w:rPr>
          <w:rFonts w:ascii="Book Antiqua" w:hAnsi="Book Antiqua"/>
        </w:rPr>
        <w:t>»).</w:t>
      </w:r>
      <w:r>
        <w:rPr>
          <w:rFonts w:ascii="Book Antiqua" w:hAnsi="Book Antiqua"/>
        </w:rPr>
        <w:t xml:space="preserve"> </w:t>
      </w:r>
      <w:r w:rsidRPr="0097744F">
        <w:rPr>
          <w:rFonts w:ascii="Book Antiqua" w:hAnsi="Book Antiqua"/>
        </w:rPr>
        <w:t xml:space="preserve">Следует различать между 3 вещами: </w:t>
      </w:r>
    </w:p>
    <w:p w:rsidR="00700C47" w:rsidRPr="0097744F" w:rsidRDefault="00700C47" w:rsidP="00700C47">
      <w:pPr>
        <w:pStyle w:val="a3"/>
        <w:rPr>
          <w:rFonts w:ascii="Book Antiqua" w:hAnsi="Book Antiqua"/>
        </w:rPr>
      </w:pPr>
      <w:r w:rsidRPr="0097744F">
        <w:rPr>
          <w:rFonts w:ascii="Book Antiqua" w:hAnsi="Book Antiqua"/>
        </w:rPr>
        <w:t xml:space="preserve">- намерение (оно присутствует со времени выхода из дома), </w:t>
      </w:r>
    </w:p>
    <w:p w:rsidR="00700C47" w:rsidRPr="0097744F" w:rsidRDefault="00700C47" w:rsidP="00700C47">
      <w:pPr>
        <w:pStyle w:val="a3"/>
        <w:rPr>
          <w:rFonts w:ascii="Book Antiqua" w:hAnsi="Book Antiqua"/>
        </w:rPr>
      </w:pPr>
      <w:r w:rsidRPr="0097744F">
        <w:rPr>
          <w:rFonts w:ascii="Book Antiqua" w:hAnsi="Book Antiqua"/>
        </w:rPr>
        <w:t>- одежда ихрама (ее можно одеть до миката), состояние ихрам.</w:t>
      </w:r>
    </w:p>
    <w:p w:rsidR="00700C47" w:rsidRPr="0097744F" w:rsidRDefault="00700C47" w:rsidP="00700C47">
      <w:pPr>
        <w:pStyle w:val="a3"/>
        <w:rPr>
          <w:rFonts w:ascii="Book Antiqua" w:hAnsi="Book Antiqua"/>
        </w:rPr>
      </w:pPr>
      <w:r w:rsidRPr="0097744F">
        <w:rPr>
          <w:rFonts w:ascii="Book Antiqua" w:hAnsi="Book Antiqua"/>
        </w:rPr>
        <w:t xml:space="preserve">- вхождение в состояние ихрама. </w:t>
      </w:r>
    </w:p>
    <w:p w:rsidR="00700C47" w:rsidRPr="0097744F" w:rsidRDefault="00700C47" w:rsidP="00700C47">
      <w:pPr>
        <w:rPr>
          <w:rFonts w:ascii="Book Antiqua" w:hAnsi="Book Antiqua"/>
        </w:rPr>
      </w:pPr>
      <w:r w:rsidRPr="0097744F">
        <w:rPr>
          <w:rFonts w:ascii="Book Antiqua" w:hAnsi="Book Antiqua"/>
        </w:rPr>
        <w:t xml:space="preserve">Также следует различать два вида тальбии: </w:t>
      </w:r>
    </w:p>
    <w:p w:rsidR="00700C47" w:rsidRPr="0097744F" w:rsidRDefault="00700C47" w:rsidP="00700C47">
      <w:pPr>
        <w:rPr>
          <w:rFonts w:ascii="Book Antiqua" w:hAnsi="Book Antiqua"/>
        </w:rPr>
      </w:pPr>
      <w:r w:rsidRPr="0097744F">
        <w:rPr>
          <w:rFonts w:ascii="Book Antiqua" w:hAnsi="Book Antiqua"/>
        </w:rPr>
        <w:t>(1) при вхождении в состояние ихрама (</w:t>
      </w:r>
      <w:r w:rsidRPr="0097744F">
        <w:rPr>
          <w:rFonts w:ascii="Book Antiqua" w:hAnsi="Book Antiqua"/>
          <w:i/>
          <w:iCs/>
        </w:rPr>
        <w:t>аль-ихляль</w:t>
      </w:r>
      <w:r w:rsidRPr="0097744F">
        <w:rPr>
          <w:rFonts w:ascii="Book Antiqua" w:hAnsi="Book Antiqua"/>
        </w:rPr>
        <w:t>), которая произносится паломником в микате либо, если он б</w:t>
      </w:r>
      <w:r w:rsidRPr="0097744F">
        <w:rPr>
          <w:rFonts w:ascii="Book Antiqua" w:hAnsi="Book Antiqua"/>
        </w:rPr>
        <w:t>о</w:t>
      </w:r>
      <w:r w:rsidRPr="0097744F">
        <w:rPr>
          <w:rFonts w:ascii="Book Antiqua" w:hAnsi="Book Antiqua"/>
        </w:rPr>
        <w:t xml:space="preserve">ится пропустить микат, незадолго до него (так, совершающим хадж </w:t>
      </w:r>
      <w:r w:rsidRPr="0097744F">
        <w:rPr>
          <w:rFonts w:ascii="Book Antiqua" w:hAnsi="Book Antiqua"/>
          <w:i/>
          <w:iCs/>
        </w:rPr>
        <w:t>ат-таматту’</w:t>
      </w:r>
      <w:r w:rsidRPr="0097744F">
        <w:rPr>
          <w:rFonts w:ascii="Book Antiqua" w:hAnsi="Book Antiqua"/>
        </w:rPr>
        <w:t xml:space="preserve"> следует сказать: «</w:t>
      </w:r>
      <w:r w:rsidRPr="0097744F">
        <w:rPr>
          <w:rFonts w:ascii="Book Antiqua" w:hAnsi="Book Antiqua"/>
          <w:b/>
          <w:bCs/>
          <w:i/>
          <w:iCs/>
        </w:rPr>
        <w:t>Аллахумма, ляббайка умратан!</w:t>
      </w:r>
      <w:r w:rsidRPr="0097744F">
        <w:rPr>
          <w:rFonts w:ascii="Book Antiqua" w:hAnsi="Book Antiqua"/>
        </w:rPr>
        <w:t>» («</w:t>
      </w:r>
      <w:r w:rsidRPr="0097744F">
        <w:rPr>
          <w:rFonts w:ascii="Book Antiqua" w:hAnsi="Book Antiqua"/>
          <w:b/>
          <w:bCs/>
          <w:i/>
          <w:iCs/>
        </w:rPr>
        <w:t>О Аллах, вот я п</w:t>
      </w:r>
      <w:r w:rsidRPr="0097744F">
        <w:rPr>
          <w:rFonts w:ascii="Book Antiqua" w:hAnsi="Book Antiqua"/>
          <w:b/>
          <w:bCs/>
          <w:i/>
          <w:iCs/>
        </w:rPr>
        <w:t>е</w:t>
      </w:r>
      <w:r w:rsidRPr="0097744F">
        <w:rPr>
          <w:rFonts w:ascii="Book Antiqua" w:hAnsi="Book Antiqua"/>
          <w:b/>
          <w:bCs/>
          <w:i/>
          <w:iCs/>
        </w:rPr>
        <w:t>ред тобой (, совершая ) умру!</w:t>
      </w:r>
      <w:r w:rsidRPr="0097744F">
        <w:rPr>
          <w:rFonts w:ascii="Book Antiqua" w:hAnsi="Book Antiqua"/>
        </w:rPr>
        <w:t xml:space="preserve">»), а потом, когда 8 числа месяца Зу-ль-Хиджа он снова будет входить в ихрам, ему следует сказать: “ </w:t>
      </w:r>
      <w:r w:rsidRPr="00652DCD">
        <w:rPr>
          <w:rFonts w:ascii="Book Antiqua" w:hAnsi="Book Antiqua"/>
          <w:b/>
          <w:bCs/>
          <w:i/>
          <w:iCs/>
        </w:rPr>
        <w:t>Аллахумма, ляббайка хаджжан</w:t>
      </w:r>
      <w:r w:rsidRPr="0097744F">
        <w:rPr>
          <w:rFonts w:ascii="Book Antiqua" w:hAnsi="Book Antiqua"/>
        </w:rPr>
        <w:t>! “ («</w:t>
      </w:r>
      <w:r w:rsidRPr="0097744F">
        <w:rPr>
          <w:rFonts w:ascii="Book Antiqua" w:hAnsi="Book Antiqua"/>
          <w:b/>
          <w:bCs/>
          <w:i/>
          <w:iCs/>
        </w:rPr>
        <w:t>О Аллах, вот я перед тобой (, совершая ) хадж!</w:t>
      </w:r>
      <w:r w:rsidRPr="0097744F">
        <w:rPr>
          <w:rFonts w:ascii="Book Antiqua" w:hAnsi="Book Antiqua"/>
        </w:rPr>
        <w:t xml:space="preserve">»), и </w:t>
      </w:r>
    </w:p>
    <w:p w:rsidR="00700C47" w:rsidRPr="0097744F" w:rsidRDefault="00700C47" w:rsidP="00700C47">
      <w:pPr>
        <w:rPr>
          <w:rFonts w:ascii="Book Antiqua" w:hAnsi="Book Antiqua"/>
        </w:rPr>
      </w:pPr>
      <w:r w:rsidRPr="0097744F">
        <w:rPr>
          <w:rFonts w:ascii="Book Antiqua" w:hAnsi="Book Antiqua"/>
        </w:rPr>
        <w:t xml:space="preserve"> (2) собственно тальбия, которую произносит уже вошедший в состояние ихрама паломник: “</w:t>
      </w:r>
      <w:r w:rsidRPr="0097744F">
        <w:rPr>
          <w:rFonts w:ascii="Book Antiqua" w:hAnsi="Book Antiqua"/>
          <w:b/>
          <w:bCs/>
          <w:i/>
          <w:iCs/>
        </w:rPr>
        <w:t>Ляббейк Аллаахумма ляббейка! Ляббе</w:t>
      </w:r>
      <w:r w:rsidRPr="0097744F">
        <w:rPr>
          <w:rFonts w:ascii="Book Antiqua" w:hAnsi="Book Antiqua"/>
          <w:b/>
          <w:bCs/>
          <w:i/>
          <w:iCs/>
        </w:rPr>
        <w:t>й</w:t>
      </w:r>
      <w:r w:rsidRPr="0097744F">
        <w:rPr>
          <w:rFonts w:ascii="Book Antiqua" w:hAnsi="Book Antiqua"/>
          <w:b/>
          <w:bCs/>
          <w:i/>
          <w:iCs/>
        </w:rPr>
        <w:t>ка ляя шариика ляка ляббейка! Инналь хамда ван ниъмата ляка валь мульк, ляя шариика ляка</w:t>
      </w:r>
      <w:r w:rsidRPr="0097744F">
        <w:rPr>
          <w:rFonts w:ascii="Book Antiqua" w:hAnsi="Book Antiqua"/>
        </w:rPr>
        <w:t>” («</w:t>
      </w:r>
      <w:r w:rsidRPr="0097744F">
        <w:rPr>
          <w:rFonts w:ascii="Book Antiqua" w:hAnsi="Book Antiqua"/>
          <w:b/>
          <w:bCs/>
          <w:i/>
          <w:iCs/>
        </w:rPr>
        <w:t>Вот я перед Тобой, о Аллах! Вот я перед Тобой! Вот я перед Тобой, и нет у Тебя сотоварища! Вот я перед Тобой! Поист</w:t>
      </w:r>
      <w:r w:rsidRPr="0097744F">
        <w:rPr>
          <w:rFonts w:ascii="Book Antiqua" w:hAnsi="Book Antiqua"/>
          <w:b/>
          <w:bCs/>
          <w:i/>
          <w:iCs/>
        </w:rPr>
        <w:t>и</w:t>
      </w:r>
      <w:r w:rsidRPr="0097744F">
        <w:rPr>
          <w:rFonts w:ascii="Book Antiqua" w:hAnsi="Book Antiqua"/>
          <w:b/>
          <w:bCs/>
          <w:i/>
          <w:iCs/>
        </w:rPr>
        <w:t>не, Тебе надлежит хвала, и Тебе принадлежат милости и владычество! Нет у Тебя сотоварища»</w:t>
      </w:r>
      <w:r w:rsidRPr="0097744F">
        <w:rPr>
          <w:rFonts w:ascii="Book Antiqua" w:hAnsi="Book Antiqua"/>
        </w:rPr>
        <w:t xml:space="preserve"> }. </w:t>
      </w:r>
    </w:p>
    <w:p w:rsidR="00700C47" w:rsidRPr="0097744F" w:rsidRDefault="00700C47" w:rsidP="00700C47">
      <w:pPr>
        <w:rPr>
          <w:rFonts w:ascii="Book Antiqua" w:hAnsi="Book Antiqua"/>
        </w:rPr>
      </w:pPr>
      <w:r w:rsidRPr="0097744F">
        <w:rPr>
          <w:rFonts w:ascii="Book Antiqua" w:hAnsi="Book Antiqua"/>
        </w:rPr>
        <w:t>Паломнику велено повышать голос при произнесении тальбии. Также следуе</w:t>
      </w:r>
      <w:r>
        <w:rPr>
          <w:rFonts w:ascii="Book Antiqua" w:hAnsi="Book Antiqua"/>
        </w:rPr>
        <w:t xml:space="preserve">т непрерывно повторять тальбию. </w:t>
      </w:r>
      <w:r w:rsidRPr="0097744F">
        <w:rPr>
          <w:rFonts w:ascii="Book Antiqua" w:hAnsi="Book Antiqua"/>
        </w:rPr>
        <w:t xml:space="preserve">Особенно следует </w:t>
      </w:r>
      <w:r>
        <w:rPr>
          <w:rFonts w:ascii="Book Antiqua" w:hAnsi="Book Antiqua"/>
        </w:rPr>
        <w:t xml:space="preserve">произносить тальбию </w:t>
      </w:r>
      <w:r w:rsidRPr="0097744F">
        <w:rPr>
          <w:rFonts w:ascii="Book Antiqua" w:hAnsi="Book Antiqua"/>
        </w:rPr>
        <w:t xml:space="preserve">всякий раз, когда паломник поднимается на какую-нибудь возвышенность или спускается в </w:t>
      </w:r>
      <w:r>
        <w:rPr>
          <w:rFonts w:ascii="Book Antiqua" w:hAnsi="Book Antiqua"/>
        </w:rPr>
        <w:t>долину.</w:t>
      </w:r>
      <w:r w:rsidRPr="0097744F">
        <w:rPr>
          <w:rFonts w:ascii="Book Antiqua" w:hAnsi="Book Antiqua"/>
        </w:rPr>
        <w:t xml:space="preserve"> Вместе с тальбией можно произносить и тахлиль (т.е. слова: «</w:t>
      </w:r>
      <w:r w:rsidRPr="0097744F">
        <w:rPr>
          <w:rFonts w:ascii="Book Antiqua" w:hAnsi="Book Antiqua"/>
          <w:i/>
          <w:iCs/>
        </w:rPr>
        <w:t>Ля иляха илля-Ллах</w:t>
      </w:r>
      <w:r w:rsidRPr="0097744F">
        <w:rPr>
          <w:rFonts w:ascii="Book Antiqua" w:hAnsi="Book Antiqua"/>
        </w:rPr>
        <w:t>»,) и такбир (т.е. слова: «Аллаху акбар») ”</w:t>
      </w:r>
      <w:r>
        <w:rPr>
          <w:rFonts w:ascii="Book Antiqua" w:hAnsi="Book Antiqua"/>
        </w:rPr>
        <w:t>.</w:t>
      </w:r>
      <w:r w:rsidRPr="0097744F">
        <w:rPr>
          <w:rFonts w:ascii="Book Antiqua" w:hAnsi="Book Antiqua"/>
        </w:rPr>
        <w:t xml:space="preserve"> Заканчивает произношение тальбии паломник, как только увидит дома Мекки, как на это ук</w:t>
      </w:r>
      <w:r w:rsidRPr="0097744F">
        <w:rPr>
          <w:rFonts w:ascii="Book Antiqua" w:hAnsi="Book Antiqua"/>
        </w:rPr>
        <w:t>а</w:t>
      </w:r>
      <w:r w:rsidRPr="0097744F">
        <w:rPr>
          <w:rFonts w:ascii="Book Antiqua" w:hAnsi="Book Antiqua"/>
        </w:rPr>
        <w:t>зывают достоверные хадисы.</w:t>
      </w:r>
    </w:p>
  </w:footnote>
  <w:footnote w:id="9">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Человеку в состоянии ихрам дозволено купаться, чесать голову, делать хиджаму, нюхать благовония, оторвать ноготь</w:t>
      </w:r>
      <w:r>
        <w:rPr>
          <w:rFonts w:ascii="Book Antiqua" w:hAnsi="Book Antiqua"/>
        </w:rPr>
        <w:t xml:space="preserve"> если он сломался</w:t>
      </w:r>
      <w:r w:rsidRPr="0097744F">
        <w:rPr>
          <w:rFonts w:ascii="Book Antiqua" w:hAnsi="Book Antiqua"/>
        </w:rPr>
        <w:t xml:space="preserve"> или заусеницу, пользоваться зонтом, находиться в палатке, одевать ремень часы и очки, менять ихрам, расчесывать волосы, одевать обувь (хуффайн) тому, кто не нашел сандалии, одевать штаны тому, кто не нашел изар, убивать вшей, ворону, сороку, скорпиона, мышь, давать отпор злодею, спорить чтоб донести истину.</w:t>
      </w:r>
    </w:p>
  </w:footnote>
  <w:footnote w:id="10">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Когда паломник увидит Каабу, он может воздеть вверх руки, если пожелает, поскольку это установлено от Ибн ‘Аббаса. </w:t>
      </w:r>
      <w:r>
        <w:rPr>
          <w:rFonts w:ascii="Book Antiqua" w:hAnsi="Book Antiqua"/>
        </w:rPr>
        <w:t>Также</w:t>
      </w:r>
      <w:r w:rsidRPr="0097744F">
        <w:rPr>
          <w:rFonts w:ascii="Book Antiqua" w:hAnsi="Book Antiqua"/>
        </w:rPr>
        <w:t xml:space="preserve"> паломник может обратиться к Аллаху с любой мольбой, которую пожелает. Если же он зах</w:t>
      </w:r>
      <w:r w:rsidRPr="0097744F">
        <w:rPr>
          <w:rFonts w:ascii="Book Antiqua" w:hAnsi="Book Antiqua"/>
        </w:rPr>
        <w:t>о</w:t>
      </w:r>
      <w:r w:rsidRPr="0097744F">
        <w:rPr>
          <w:rFonts w:ascii="Book Antiqua" w:hAnsi="Book Antiqua"/>
        </w:rPr>
        <w:t>чет воззвать с той мольбой, которую произнес ‘Умар: «</w:t>
      </w:r>
      <w:r w:rsidRPr="0097744F">
        <w:rPr>
          <w:rFonts w:ascii="Book Antiqua" w:hAnsi="Book Antiqua"/>
          <w:i/>
          <w:iCs/>
        </w:rPr>
        <w:t>Аллахумма анта-с-Салям ва минка-с-салям, фа-хаййина рабб</w:t>
      </w:r>
      <w:r w:rsidRPr="0097744F">
        <w:rPr>
          <w:rFonts w:ascii="Book Antiqua" w:hAnsi="Book Antiqua"/>
          <w:i/>
          <w:iCs/>
        </w:rPr>
        <w:t>а</w:t>
      </w:r>
      <w:r w:rsidRPr="0097744F">
        <w:rPr>
          <w:rFonts w:ascii="Book Antiqua" w:hAnsi="Book Antiqua"/>
          <w:i/>
          <w:iCs/>
        </w:rPr>
        <w:t>на би-с-салям!</w:t>
      </w:r>
      <w:r w:rsidRPr="0097744F">
        <w:rPr>
          <w:rFonts w:ascii="Book Antiqua" w:hAnsi="Book Antiqua"/>
        </w:rPr>
        <w:t>» (</w:t>
      </w:r>
      <w:r w:rsidRPr="0097744F">
        <w:rPr>
          <w:rFonts w:ascii="Book Antiqua" w:hAnsi="Book Antiqua"/>
          <w:b/>
          <w:bCs/>
          <w:i/>
          <w:iCs/>
        </w:rPr>
        <w:t xml:space="preserve">О Аллах, Ты – Мир </w:t>
      </w:r>
      <w:r w:rsidRPr="0097744F">
        <w:rPr>
          <w:rFonts w:ascii="Book Antiqua" w:hAnsi="Book Antiqua"/>
        </w:rPr>
        <w:t>(ас-Салям – одно из Прекрасных Имен Аллаха, указывающее на свободу Аллаха от каких бы то ни было недостатков и изъянов)</w:t>
      </w:r>
      <w:r w:rsidRPr="0097744F">
        <w:rPr>
          <w:rFonts w:ascii="Book Antiqua" w:hAnsi="Book Antiqua"/>
          <w:b/>
          <w:bCs/>
          <w:i/>
          <w:iCs/>
        </w:rPr>
        <w:t xml:space="preserve"> и от Тебя – мир </w:t>
      </w:r>
      <w:r w:rsidRPr="0097744F">
        <w:rPr>
          <w:rFonts w:ascii="Book Antiqua" w:hAnsi="Book Antiqua"/>
        </w:rPr>
        <w:t>(т.е. Ты избавляешь от любых бед, невзгод и несч</w:t>
      </w:r>
      <w:r w:rsidRPr="0097744F">
        <w:rPr>
          <w:rFonts w:ascii="Book Antiqua" w:hAnsi="Book Antiqua"/>
        </w:rPr>
        <w:t>а</w:t>
      </w:r>
      <w:r w:rsidRPr="0097744F">
        <w:rPr>
          <w:rFonts w:ascii="Book Antiqua" w:hAnsi="Book Antiqua"/>
        </w:rPr>
        <w:t>стий)</w:t>
      </w:r>
      <w:r w:rsidRPr="0097744F">
        <w:rPr>
          <w:rFonts w:ascii="Book Antiqua" w:hAnsi="Book Antiqua"/>
          <w:b/>
          <w:bCs/>
          <w:i/>
          <w:iCs/>
        </w:rPr>
        <w:t xml:space="preserve">, так оживи же нас, Господь наш, миром </w:t>
      </w:r>
      <w:r w:rsidRPr="0097744F">
        <w:rPr>
          <w:rFonts w:ascii="Book Antiqua" w:hAnsi="Book Antiqua"/>
        </w:rPr>
        <w:t>(здесь: благополучие, которое взывающий с мольбой просит от Аллаха), то это б</w:t>
      </w:r>
      <w:r w:rsidRPr="0097744F">
        <w:rPr>
          <w:rFonts w:ascii="Book Antiqua" w:hAnsi="Book Antiqua"/>
        </w:rPr>
        <w:t>у</w:t>
      </w:r>
      <w:r w:rsidRPr="0097744F">
        <w:rPr>
          <w:rFonts w:ascii="Book Antiqua" w:hAnsi="Book Antiqua"/>
        </w:rPr>
        <w:t>дет хорошо»</w:t>
      </w:r>
    </w:p>
  </w:footnote>
  <w:footnote w:id="11">
    <w:p w:rsidR="00700C47" w:rsidRPr="0097744F" w:rsidRDefault="00700C47" w:rsidP="00700C47">
      <w:pPr>
        <w:rPr>
          <w:rFonts w:ascii="Book Antiqua" w:hAnsi="Book Antiqua"/>
        </w:rPr>
      </w:pPr>
      <w:r w:rsidRPr="0097744F">
        <w:rPr>
          <w:rStyle w:val="a5"/>
          <w:rFonts w:ascii="Book Antiqua" w:hAnsi="Book Antiqua"/>
        </w:rPr>
        <w:footnoteRef/>
      </w:r>
      <w:r w:rsidRPr="0097744F">
        <w:rPr>
          <w:rFonts w:ascii="Book Antiqua" w:hAnsi="Book Antiqua"/>
        </w:rPr>
        <w:t xml:space="preserve"> Обход каъбы следует начинать с угла</w:t>
      </w:r>
      <w:r>
        <w:rPr>
          <w:rFonts w:ascii="Book Antiqua" w:hAnsi="Book Antiqua"/>
        </w:rPr>
        <w:t>,</w:t>
      </w:r>
      <w:r w:rsidRPr="0097744F">
        <w:rPr>
          <w:rFonts w:ascii="Book Antiqua" w:hAnsi="Book Antiqua"/>
        </w:rPr>
        <w:t xml:space="preserve"> в кото</w:t>
      </w:r>
      <w:r>
        <w:rPr>
          <w:rFonts w:ascii="Book Antiqua" w:hAnsi="Book Antiqua"/>
        </w:rPr>
        <w:t>ро</w:t>
      </w:r>
      <w:r w:rsidRPr="0097744F">
        <w:rPr>
          <w:rFonts w:ascii="Book Antiqua" w:hAnsi="Book Antiqua"/>
        </w:rPr>
        <w:t>м находится черный камень. Если есть возможность следует его поцеловать, если нет возможности то прикоснуться к нему, если нет возможности то прикоснуться к нему чем-нибудь, если нет возможности</w:t>
      </w:r>
      <w:r>
        <w:rPr>
          <w:rFonts w:ascii="Book Antiqua" w:hAnsi="Book Antiqua"/>
        </w:rPr>
        <w:t>,</w:t>
      </w:r>
      <w:r w:rsidRPr="0097744F">
        <w:rPr>
          <w:rFonts w:ascii="Book Antiqua" w:hAnsi="Book Antiqua"/>
        </w:rPr>
        <w:t xml:space="preserve"> то просто указать на него рукой со словами: «Аллаху акбар». Слова «Аллаху акбар» произносятся в начале каждого круга. Следовательно по окончанию тавафа не надо ук</w:t>
      </w:r>
      <w:r w:rsidRPr="0097744F">
        <w:rPr>
          <w:rFonts w:ascii="Book Antiqua" w:hAnsi="Book Antiqua"/>
        </w:rPr>
        <w:t>а</w:t>
      </w:r>
      <w:r w:rsidRPr="0097744F">
        <w:rPr>
          <w:rFonts w:ascii="Book Antiqua" w:hAnsi="Book Antiqua"/>
        </w:rPr>
        <w:t>зывать рукой на черный камень и говорить слова «Аллаху акбар».</w:t>
      </w:r>
    </w:p>
    <w:p w:rsidR="00700C47" w:rsidRPr="0097744F" w:rsidRDefault="00700C47" w:rsidP="00700C47">
      <w:pPr>
        <w:pStyle w:val="a3"/>
        <w:rPr>
          <w:rFonts w:ascii="Book Antiqua" w:hAnsi="Book Antiqua"/>
        </w:rPr>
      </w:pPr>
      <w:r w:rsidRPr="0097744F">
        <w:rPr>
          <w:rFonts w:ascii="Book Antiqua" w:hAnsi="Book Antiqua"/>
        </w:rPr>
        <w:t>Во время этого обхода Каабы пророк, да благословит его Аллах и приветствует, также дотронулся до Йеменского угла,</w:t>
      </w:r>
    </w:p>
    <w:p w:rsidR="00700C47" w:rsidRPr="0097744F" w:rsidRDefault="00700C47" w:rsidP="00700C47">
      <w:pPr>
        <w:rPr>
          <w:rFonts w:ascii="Book Antiqua" w:hAnsi="Book Antiqua"/>
          <w:highlight w:val="yellow"/>
        </w:rPr>
      </w:pPr>
      <w:r w:rsidRPr="0097744F">
        <w:rPr>
          <w:rFonts w:ascii="Book Antiqua" w:hAnsi="Book Antiqua"/>
        </w:rPr>
        <w:t>Однако ничего из этого нельзя делать с другими углами Каабы. Что касается Йеме</w:t>
      </w:r>
      <w:r w:rsidRPr="0097744F">
        <w:rPr>
          <w:rFonts w:ascii="Book Antiqua" w:hAnsi="Book Antiqua"/>
        </w:rPr>
        <w:t>н</w:t>
      </w:r>
      <w:r w:rsidRPr="0097744F">
        <w:rPr>
          <w:rFonts w:ascii="Book Antiqua" w:hAnsi="Book Antiqua"/>
        </w:rPr>
        <w:t>ского угла, то желательно всего лишь прикоснуться к нему рукой. Не следует прикасаться к двум Сирийским углам Каабы, следуя примеру пророка, да пребудет над мир и благ</w:t>
      </w:r>
      <w:r w:rsidRPr="0097744F">
        <w:rPr>
          <w:rFonts w:ascii="Book Antiqua" w:hAnsi="Book Antiqua"/>
        </w:rPr>
        <w:t>о</w:t>
      </w:r>
      <w:r w:rsidRPr="0097744F">
        <w:rPr>
          <w:rFonts w:ascii="Book Antiqua" w:hAnsi="Book Antiqua"/>
        </w:rPr>
        <w:t>словение Аллаха</w:t>
      </w:r>
      <w:r w:rsidRPr="0097744F">
        <w:rPr>
          <w:rFonts w:ascii="Book Antiqua" w:hAnsi="Book Antiqua"/>
          <w:highlight w:val="yellow"/>
        </w:rPr>
        <w:t xml:space="preserve"> </w:t>
      </w:r>
    </w:p>
    <w:p w:rsidR="00700C47" w:rsidRPr="0097744F" w:rsidRDefault="00700C47" w:rsidP="00700C47">
      <w:pPr>
        <w:rPr>
          <w:rFonts w:ascii="Book Antiqua" w:hAnsi="Book Antiqua"/>
        </w:rPr>
      </w:pPr>
      <w:r w:rsidRPr="0097744F">
        <w:rPr>
          <w:rFonts w:ascii="Book Antiqua" w:hAnsi="Book Antiqua"/>
        </w:rPr>
        <w:t>Проходя между йеменским углом и Черным камнем, следует сказать: «Раббана атина фид-дунья хасана, уа филь-ахирати хасана, уа къина азабан-нар».</w:t>
      </w:r>
      <w:r w:rsidRPr="0097744F">
        <w:rPr>
          <w:rFonts w:ascii="Book Antiqua" w:hAnsi="Book Antiqua"/>
          <w:b/>
          <w:bCs/>
        </w:rPr>
        <w:t xml:space="preserve"> «Господь наш! Одари нас добром в этом мире и добром в Последней жизни и </w:t>
      </w:r>
      <w:r w:rsidRPr="0097744F">
        <w:rPr>
          <w:rFonts w:ascii="Book Antiqua" w:hAnsi="Book Antiqua"/>
          <w:b/>
          <w:bCs/>
        </w:rPr>
        <w:tab/>
        <w:t>защити нас от мучений в О</w:t>
      </w:r>
      <w:r w:rsidRPr="0097744F">
        <w:rPr>
          <w:rFonts w:ascii="Book Antiqua" w:hAnsi="Book Antiqua"/>
          <w:b/>
          <w:bCs/>
        </w:rPr>
        <w:t>г</w:t>
      </w:r>
      <w:r w:rsidRPr="0097744F">
        <w:rPr>
          <w:rFonts w:ascii="Book Antiqua" w:hAnsi="Book Antiqua"/>
          <w:b/>
          <w:bCs/>
        </w:rPr>
        <w:t>не!»</w:t>
      </w:r>
      <w:r w:rsidRPr="0097744F">
        <w:rPr>
          <w:rFonts w:ascii="Book Antiqua" w:hAnsi="Book Antiqua"/>
        </w:rPr>
        <w:t xml:space="preserve">, </w:t>
      </w:r>
    </w:p>
    <w:p w:rsidR="00700C47" w:rsidRPr="0097744F" w:rsidRDefault="00700C47" w:rsidP="00700C47">
      <w:pPr>
        <w:pStyle w:val="a3"/>
        <w:rPr>
          <w:rFonts w:ascii="Book Antiqua" w:hAnsi="Book Antiqua"/>
        </w:rPr>
      </w:pPr>
      <w:r w:rsidRPr="0097744F">
        <w:rPr>
          <w:rFonts w:ascii="Book Antiqua" w:hAnsi="Book Antiqua"/>
        </w:rPr>
        <w:t>Во время семикратного обхода Каабы следует прох</w:t>
      </w:r>
      <w:r w:rsidRPr="0097744F">
        <w:rPr>
          <w:rFonts w:ascii="Book Antiqua" w:hAnsi="Book Antiqua"/>
        </w:rPr>
        <w:t>о</w:t>
      </w:r>
      <w:r w:rsidRPr="0097744F">
        <w:rPr>
          <w:rFonts w:ascii="Book Antiqua" w:hAnsi="Book Antiqua"/>
        </w:rPr>
        <w:t>дить за стеной (</w:t>
      </w:r>
      <w:r w:rsidRPr="0097744F">
        <w:rPr>
          <w:rFonts w:ascii="Book Antiqua" w:hAnsi="Book Antiqua"/>
          <w:i/>
          <w:iCs/>
        </w:rPr>
        <w:t>аль-хиджр</w:t>
      </w:r>
      <w:r w:rsidRPr="0097744F">
        <w:rPr>
          <w:rFonts w:ascii="Book Antiqua" w:hAnsi="Book Antiqua"/>
        </w:rPr>
        <w:t>)</w:t>
      </w:r>
    </w:p>
    <w:p w:rsidR="00700C47" w:rsidRPr="0097744F" w:rsidRDefault="00700C47" w:rsidP="00700C47">
      <w:pPr>
        <w:pStyle w:val="a3"/>
        <w:rPr>
          <w:rFonts w:ascii="Book Antiqua" w:hAnsi="Book Antiqua"/>
        </w:rPr>
      </w:pPr>
      <w:r w:rsidRPr="0097744F">
        <w:rPr>
          <w:rFonts w:ascii="Book Antiqua" w:hAnsi="Book Antiqua"/>
        </w:rPr>
        <w:t>Между Йеменским углом и Черным камнем бежать не надо.</w:t>
      </w:r>
      <w:r>
        <w:rPr>
          <w:rFonts w:ascii="Book Antiqua" w:hAnsi="Book Antiqua"/>
        </w:rPr>
        <w:t xml:space="preserve"> Бег</w:t>
      </w:r>
      <w:r w:rsidRPr="0097744F">
        <w:rPr>
          <w:rFonts w:ascii="Book Antiqua" w:hAnsi="Book Antiqua"/>
        </w:rPr>
        <w:t xml:space="preserve"> только в тавафе аль-къудум</w:t>
      </w:r>
      <w:r>
        <w:rPr>
          <w:rFonts w:ascii="Book Antiqua" w:hAnsi="Book Antiqua"/>
        </w:rPr>
        <w:t xml:space="preserve"> и только первые три круга</w:t>
      </w:r>
      <w:r w:rsidRPr="0097744F">
        <w:rPr>
          <w:rFonts w:ascii="Book Antiqua" w:hAnsi="Book Antiqua"/>
        </w:rPr>
        <w:t xml:space="preserve">. </w:t>
      </w:r>
    </w:p>
    <w:p w:rsidR="00700C47" w:rsidRPr="0097744F" w:rsidRDefault="00700C47" w:rsidP="00700C47">
      <w:pPr>
        <w:pStyle w:val="a3"/>
        <w:rPr>
          <w:rFonts w:ascii="Book Antiqua" w:hAnsi="Book Antiqua"/>
        </w:rPr>
      </w:pPr>
      <w:r w:rsidRPr="0097744F">
        <w:rPr>
          <w:rFonts w:ascii="Book Antiqua" w:hAnsi="Book Antiqua"/>
        </w:rPr>
        <w:t>Паломник может прижаться к месту (мультазам), находящемуся между Углом (куда вделан Черный камень,) и Дверью (Каабы): возложить на него свою грудь, лицо и предпл</w:t>
      </w:r>
      <w:r w:rsidRPr="0097744F">
        <w:rPr>
          <w:rFonts w:ascii="Book Antiqua" w:hAnsi="Book Antiqua"/>
        </w:rPr>
        <w:t>е</w:t>
      </w:r>
      <w:r w:rsidRPr="0097744F">
        <w:rPr>
          <w:rFonts w:ascii="Book Antiqua" w:hAnsi="Book Antiqua"/>
        </w:rPr>
        <w:t>чья.</w:t>
      </w:r>
    </w:p>
  </w:footnote>
  <w:footnote w:id="12">
    <w:p w:rsidR="00700C47" w:rsidRPr="0097744F" w:rsidRDefault="00700C47" w:rsidP="00700C47">
      <w:pPr>
        <w:pStyle w:val="3"/>
        <w:spacing w:after="0"/>
        <w:rPr>
          <w:rFonts w:ascii="Book Antiqua" w:hAnsi="Book Antiqua"/>
          <w:sz w:val="20"/>
          <w:szCs w:val="20"/>
        </w:rPr>
      </w:pPr>
      <w:r w:rsidRPr="0097744F">
        <w:rPr>
          <w:rStyle w:val="a5"/>
          <w:rFonts w:ascii="Book Antiqua" w:hAnsi="Book Antiqua"/>
          <w:sz w:val="20"/>
          <w:szCs w:val="20"/>
        </w:rPr>
        <w:footnoteRef/>
      </w:r>
      <w:r w:rsidRPr="0097744F">
        <w:rPr>
          <w:rFonts w:ascii="Book Antiqua" w:hAnsi="Book Antiqua"/>
          <w:sz w:val="20"/>
          <w:szCs w:val="20"/>
        </w:rPr>
        <w:t xml:space="preserve"> А</w:t>
      </w:r>
      <w:r w:rsidRPr="0097744F">
        <w:rPr>
          <w:rFonts w:ascii="Book Antiqua" w:hAnsi="Book Antiqua"/>
          <w:i/>
          <w:iCs/>
          <w:sz w:val="20"/>
          <w:szCs w:val="20"/>
        </w:rPr>
        <w:t>ль-идтиба’</w:t>
      </w:r>
      <w:r w:rsidRPr="0097744F">
        <w:rPr>
          <w:rFonts w:ascii="Book Antiqua" w:hAnsi="Book Antiqua"/>
          <w:sz w:val="20"/>
          <w:szCs w:val="20"/>
        </w:rPr>
        <w:t xml:space="preserve"> (т.е. обнажение правого плеча при обходе Каабы паломником-мужчиной) означ</w:t>
      </w:r>
      <w:r w:rsidRPr="0097744F">
        <w:rPr>
          <w:rFonts w:ascii="Book Antiqua" w:hAnsi="Book Antiqua"/>
          <w:sz w:val="20"/>
          <w:szCs w:val="20"/>
        </w:rPr>
        <w:t>а</w:t>
      </w:r>
      <w:r w:rsidRPr="0097744F">
        <w:rPr>
          <w:rFonts w:ascii="Book Antiqua" w:hAnsi="Book Antiqua"/>
          <w:sz w:val="20"/>
          <w:szCs w:val="20"/>
        </w:rPr>
        <w:t>ет следующее: прос</w:t>
      </w:r>
      <w:r w:rsidRPr="0097744F">
        <w:rPr>
          <w:rFonts w:ascii="Book Antiqua" w:hAnsi="Book Antiqua"/>
          <w:sz w:val="20"/>
          <w:szCs w:val="20"/>
        </w:rPr>
        <w:t>у</w:t>
      </w:r>
      <w:r w:rsidRPr="0097744F">
        <w:rPr>
          <w:rFonts w:ascii="Book Antiqua" w:hAnsi="Book Antiqua"/>
          <w:sz w:val="20"/>
          <w:szCs w:val="20"/>
        </w:rPr>
        <w:t xml:space="preserve">нуть один конец </w:t>
      </w:r>
      <w:r w:rsidRPr="0097744F">
        <w:rPr>
          <w:rFonts w:ascii="Book Antiqua" w:hAnsi="Book Antiqua"/>
          <w:i/>
          <w:iCs/>
          <w:sz w:val="20"/>
          <w:szCs w:val="20"/>
        </w:rPr>
        <w:t>риды</w:t>
      </w:r>
      <w:r w:rsidRPr="0097744F">
        <w:rPr>
          <w:rFonts w:ascii="Book Antiqua" w:hAnsi="Book Antiqua"/>
          <w:sz w:val="20"/>
          <w:szCs w:val="20"/>
        </w:rPr>
        <w:t xml:space="preserve"> (верхней накидки паломника) под подмышкой правой руки и забросить его на левое плечо, тем самым, обнажив правое плечо и покрыв левое». Правое плечо следует держать обнаженным вплоть до завершения о</w:t>
      </w:r>
      <w:r w:rsidRPr="0097744F">
        <w:rPr>
          <w:rFonts w:ascii="Book Antiqua" w:hAnsi="Book Antiqua"/>
          <w:sz w:val="20"/>
          <w:szCs w:val="20"/>
        </w:rPr>
        <w:t>б</w:t>
      </w:r>
      <w:r w:rsidRPr="0097744F">
        <w:rPr>
          <w:rFonts w:ascii="Book Antiqua" w:hAnsi="Book Antiqua"/>
          <w:sz w:val="20"/>
          <w:szCs w:val="20"/>
        </w:rPr>
        <w:t>хода Каабы.</w:t>
      </w:r>
    </w:p>
  </w:footnote>
  <w:footnote w:id="13">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Это ускоренное пер</w:t>
      </w:r>
      <w:r w:rsidRPr="0097744F">
        <w:rPr>
          <w:rFonts w:ascii="Book Antiqua" w:hAnsi="Book Antiqua"/>
        </w:rPr>
        <w:t>е</w:t>
      </w:r>
      <w:r w:rsidRPr="0097744F">
        <w:rPr>
          <w:rFonts w:ascii="Book Antiqua" w:hAnsi="Book Antiqua"/>
        </w:rPr>
        <w:t>движение быстрыми маленькими шажками, словно рысью».</w:t>
      </w:r>
    </w:p>
    <w:p w:rsidR="00700C47" w:rsidRPr="0097744F" w:rsidRDefault="00700C47" w:rsidP="00700C47">
      <w:pPr>
        <w:pStyle w:val="a3"/>
        <w:rPr>
          <w:rFonts w:ascii="Book Antiqua" w:hAnsi="Book Antiqua"/>
        </w:rPr>
      </w:pPr>
      <w:r w:rsidRPr="0097744F">
        <w:rPr>
          <w:rFonts w:ascii="Book Antiqua" w:hAnsi="Book Antiqua"/>
        </w:rPr>
        <w:t>Нет каких-либо определенных слов поминания Аллаха при совершении обхода Каабы. Паломник м</w:t>
      </w:r>
      <w:r w:rsidRPr="0097744F">
        <w:rPr>
          <w:rFonts w:ascii="Book Antiqua" w:hAnsi="Book Antiqua"/>
        </w:rPr>
        <w:t>о</w:t>
      </w:r>
      <w:r w:rsidRPr="0097744F">
        <w:rPr>
          <w:rFonts w:ascii="Book Antiqua" w:hAnsi="Book Antiqua"/>
        </w:rPr>
        <w:t>жет читать из Корана и из слов поминания Аллаха то, что пожелает, поскольку пророк, да пребудет над ним мир и благословение А</w:t>
      </w:r>
      <w:r w:rsidRPr="0097744F">
        <w:rPr>
          <w:rFonts w:ascii="Book Antiqua" w:hAnsi="Book Antiqua"/>
        </w:rPr>
        <w:t>л</w:t>
      </w:r>
      <w:r w:rsidRPr="0097744F">
        <w:rPr>
          <w:rFonts w:ascii="Book Antiqua" w:hAnsi="Book Antiqua"/>
        </w:rPr>
        <w:t>лаха, сказал: «</w:t>
      </w:r>
      <w:r w:rsidRPr="0097744F">
        <w:rPr>
          <w:rFonts w:ascii="Book Antiqua" w:hAnsi="Book Antiqua"/>
          <w:i/>
          <w:iCs/>
        </w:rPr>
        <w:t>Обход Дома</w:t>
      </w:r>
      <w:r w:rsidRPr="0097744F">
        <w:rPr>
          <w:rFonts w:ascii="Book Antiqua" w:hAnsi="Book Antiqua"/>
        </w:rPr>
        <w:t xml:space="preserve"> (Аллаха) </w:t>
      </w:r>
      <w:r w:rsidRPr="0097744F">
        <w:rPr>
          <w:rFonts w:ascii="Book Antiqua" w:hAnsi="Book Antiqua"/>
          <w:i/>
          <w:iCs/>
        </w:rPr>
        <w:t>является молитвой</w:t>
      </w:r>
      <w:r w:rsidRPr="0097744F">
        <w:rPr>
          <w:rFonts w:ascii="Book Antiqua" w:hAnsi="Book Antiqua"/>
        </w:rPr>
        <w:t xml:space="preserve"> (салят), </w:t>
      </w:r>
      <w:r w:rsidRPr="0097744F">
        <w:rPr>
          <w:rFonts w:ascii="Book Antiqua" w:hAnsi="Book Antiqua"/>
          <w:i/>
          <w:iCs/>
        </w:rPr>
        <w:t>за исключением того, что Аллах разрешил во время него разговаривать. Тот же, кто</w:t>
      </w:r>
      <w:r w:rsidRPr="0097744F">
        <w:rPr>
          <w:rFonts w:ascii="Book Antiqua" w:hAnsi="Book Antiqua"/>
        </w:rPr>
        <w:t xml:space="preserve"> (во время обхода Каабы) </w:t>
      </w:r>
      <w:r w:rsidRPr="0097744F">
        <w:rPr>
          <w:rFonts w:ascii="Book Antiqua" w:hAnsi="Book Antiqua"/>
          <w:i/>
          <w:iCs/>
        </w:rPr>
        <w:t>будет разговаривать, пусть говорит только благое</w:t>
      </w:r>
      <w:r w:rsidRPr="0097744F">
        <w:rPr>
          <w:rFonts w:ascii="Book Antiqua" w:hAnsi="Book Antiqua"/>
        </w:rPr>
        <w:t>», а в другой ве</w:t>
      </w:r>
      <w:r w:rsidRPr="0097744F">
        <w:rPr>
          <w:rFonts w:ascii="Book Antiqua" w:hAnsi="Book Antiqua"/>
        </w:rPr>
        <w:t>р</w:t>
      </w:r>
      <w:r w:rsidRPr="0097744F">
        <w:rPr>
          <w:rFonts w:ascii="Book Antiqua" w:hAnsi="Book Antiqua"/>
        </w:rPr>
        <w:t>сии хадиса передается: «…</w:t>
      </w:r>
      <w:r w:rsidRPr="0097744F">
        <w:rPr>
          <w:rFonts w:ascii="Book Antiqua" w:hAnsi="Book Antiqua"/>
          <w:i/>
          <w:iCs/>
        </w:rPr>
        <w:t>пусть во время него поменьше говорит</w:t>
      </w:r>
      <w:r w:rsidRPr="0097744F">
        <w:rPr>
          <w:rFonts w:ascii="Book Antiqua" w:hAnsi="Book Antiqua"/>
        </w:rPr>
        <w:t xml:space="preserve">». </w:t>
      </w:r>
    </w:p>
    <w:p w:rsidR="00700C47" w:rsidRPr="00732735" w:rsidRDefault="00700C47" w:rsidP="00700C47">
      <w:pPr>
        <w:pStyle w:val="a3"/>
        <w:rPr>
          <w:rFonts w:ascii="Book Antiqua" w:hAnsi="Book Antiqua"/>
        </w:rPr>
      </w:pPr>
      <w:r w:rsidRPr="0097744F">
        <w:rPr>
          <w:rFonts w:ascii="Book Antiqua" w:hAnsi="Book Antiqua"/>
        </w:rPr>
        <w:t>Нельзя совершать обход Каабы женщине во время месячных</w:t>
      </w:r>
      <w:r>
        <w:rPr>
          <w:rFonts w:ascii="Book Antiqua" w:hAnsi="Book Antiqua"/>
        </w:rPr>
        <w:t xml:space="preserve">. </w:t>
      </w:r>
      <w:r w:rsidRPr="0097744F">
        <w:rPr>
          <w:rFonts w:ascii="Book Antiqua" w:hAnsi="Book Antiqua"/>
        </w:rPr>
        <w:t xml:space="preserve">Замечание: если человек сомневается в количестве пройденных кругов, он должен вернутся к тому, в чем уверен, т.е. к меньшему. Если же он сомневается после окончания </w:t>
      </w:r>
      <w:r w:rsidRPr="00732735">
        <w:rPr>
          <w:rFonts w:ascii="Book Antiqua" w:hAnsi="Book Antiqua"/>
        </w:rPr>
        <w:t>тавафа, то не должен обращать вн</w:t>
      </w:r>
      <w:r w:rsidRPr="00732735">
        <w:rPr>
          <w:rFonts w:ascii="Book Antiqua" w:hAnsi="Book Antiqua"/>
        </w:rPr>
        <w:t>и</w:t>
      </w:r>
      <w:r w:rsidRPr="00732735">
        <w:rPr>
          <w:rFonts w:ascii="Book Antiqua" w:hAnsi="Book Antiqua"/>
        </w:rPr>
        <w:t>мания на сомнене. Если дали икама, то следует остановиться и совершить намаз, а затем продолжить с того места, где остановился. Также е</w:t>
      </w:r>
      <w:r w:rsidRPr="00732735">
        <w:rPr>
          <w:rFonts w:ascii="Book Antiqua" w:hAnsi="Book Antiqua"/>
        </w:rPr>
        <w:t>с</w:t>
      </w:r>
      <w:r w:rsidRPr="00732735">
        <w:rPr>
          <w:rFonts w:ascii="Book Antiqua" w:hAnsi="Book Antiqua"/>
        </w:rPr>
        <w:t>ли у человека испортилось омовение, он берет омовение и продолжает с того места, где о</w:t>
      </w:r>
      <w:r w:rsidRPr="00732735">
        <w:rPr>
          <w:rFonts w:ascii="Book Antiqua" w:hAnsi="Book Antiqua"/>
        </w:rPr>
        <w:t>с</w:t>
      </w:r>
      <w:r w:rsidRPr="00732735">
        <w:rPr>
          <w:rFonts w:ascii="Book Antiqua" w:hAnsi="Book Antiqua"/>
        </w:rPr>
        <w:t>тановился.</w:t>
      </w:r>
    </w:p>
  </w:footnote>
  <w:footnote w:id="14">
    <w:p w:rsidR="00700C47" w:rsidRPr="00732735" w:rsidRDefault="00700C47" w:rsidP="00700C47">
      <w:pPr>
        <w:pStyle w:val="8"/>
        <w:spacing w:before="0"/>
        <w:jc w:val="left"/>
        <w:rPr>
          <w:rFonts w:ascii="Book Antiqua" w:hAnsi="Book Antiqua"/>
          <w:color w:val="auto"/>
        </w:rPr>
      </w:pPr>
      <w:r w:rsidRPr="00732735">
        <w:rPr>
          <w:rStyle w:val="a5"/>
          <w:rFonts w:ascii="Book Antiqua" w:hAnsi="Book Antiqua"/>
          <w:color w:val="auto"/>
        </w:rPr>
        <w:footnoteRef/>
      </w:r>
      <w:r w:rsidRPr="00732735">
        <w:rPr>
          <w:rFonts w:ascii="Book Antiqua" w:hAnsi="Book Antiqua"/>
          <w:color w:val="auto"/>
        </w:rPr>
        <w:t xml:space="preserve"> Идя к этому месту, человек читает слова: </w:t>
      </w:r>
      <w:r w:rsidRPr="00732735">
        <w:rPr>
          <w:rFonts w:ascii="Book Antiqua" w:hAnsi="Book Antiqua"/>
          <w:i/>
          <w:color w:val="auto"/>
        </w:rPr>
        <w:t xml:space="preserve">«Ва-ттахизу ми-м-маками Ибрахима мусалла» </w:t>
      </w:r>
      <w:r w:rsidRPr="00732735">
        <w:rPr>
          <w:rFonts w:ascii="Book Antiqua" w:hAnsi="Book Antiqua"/>
          <w:b/>
          <w:iCs/>
          <w:color w:val="auto"/>
        </w:rPr>
        <w:t>«Сделайте же место (стояния) Ибрахима местом моления»</w:t>
      </w:r>
    </w:p>
  </w:footnote>
  <w:footnote w:id="15">
    <w:p w:rsidR="00700C47" w:rsidRPr="0097744F" w:rsidRDefault="00700C47" w:rsidP="00700C47">
      <w:pPr>
        <w:pStyle w:val="a3"/>
        <w:rPr>
          <w:rFonts w:ascii="Book Antiqua" w:hAnsi="Book Antiqua"/>
        </w:rPr>
      </w:pPr>
      <w:r w:rsidRPr="00732735">
        <w:rPr>
          <w:rStyle w:val="a5"/>
          <w:rFonts w:ascii="Book Antiqua" w:hAnsi="Book Antiqua"/>
        </w:rPr>
        <w:footnoteRef/>
      </w:r>
      <w:r w:rsidRPr="00732735">
        <w:rPr>
          <w:rFonts w:ascii="Book Antiqua" w:hAnsi="Book Antiqua"/>
        </w:rPr>
        <w:t xml:space="preserve"> Но если не найдет там места, то проблем нет в том, чтоб совешить эти два ракаата в другом месте. Ни в коем случае нельзя здесь проходить перед молящимся</w:t>
      </w:r>
      <w:r w:rsidRPr="0097744F">
        <w:rPr>
          <w:rFonts w:ascii="Book Antiqua" w:hAnsi="Book Antiqua"/>
        </w:rPr>
        <w:t>, а также нельзя никому позволять проходить перед собой, если молишься сам, из-за соответствующего запрета, с</w:t>
      </w:r>
      <w:r w:rsidRPr="0097744F">
        <w:rPr>
          <w:rFonts w:ascii="Book Antiqua" w:hAnsi="Book Antiqua"/>
        </w:rPr>
        <w:t>о</w:t>
      </w:r>
      <w:r w:rsidRPr="0097744F">
        <w:rPr>
          <w:rFonts w:ascii="Book Antiqua" w:hAnsi="Book Antiqua"/>
        </w:rPr>
        <w:t>держащегося в хадисах, которые носят общий характер, а также из-за отсутствия установленного исключения, которое действовало бы в отношении Заповедной Мечети, а тем б</w:t>
      </w:r>
      <w:r w:rsidRPr="0097744F">
        <w:rPr>
          <w:rFonts w:ascii="Book Antiqua" w:hAnsi="Book Antiqua"/>
        </w:rPr>
        <w:t>о</w:t>
      </w:r>
      <w:r w:rsidRPr="0097744F">
        <w:rPr>
          <w:rFonts w:ascii="Book Antiqua" w:hAnsi="Book Antiqua"/>
        </w:rPr>
        <w:t>лее всей Мекки!</w:t>
      </w:r>
    </w:p>
    <w:p w:rsidR="00700C47" w:rsidRPr="0097744F" w:rsidRDefault="00700C47" w:rsidP="00700C47">
      <w:pPr>
        <w:pStyle w:val="a3"/>
        <w:rPr>
          <w:rFonts w:ascii="Book Antiqua" w:hAnsi="Book Antiqua"/>
        </w:rPr>
      </w:pPr>
      <w:r>
        <w:rPr>
          <w:rFonts w:ascii="Book Antiqua" w:hAnsi="Book Antiqua"/>
        </w:rPr>
        <w:t xml:space="preserve">Если человек желает совершить желательный таваф, то после него, ему следуют </w:t>
      </w:r>
      <w:r w:rsidRPr="0097744F">
        <w:rPr>
          <w:rFonts w:ascii="Book Antiqua" w:hAnsi="Book Antiqua"/>
        </w:rPr>
        <w:t>совершить два ракаата.</w:t>
      </w:r>
    </w:p>
    <w:p w:rsidR="00700C47" w:rsidRPr="0097744F" w:rsidRDefault="00700C47" w:rsidP="00700C47">
      <w:pPr>
        <w:pStyle w:val="a3"/>
        <w:rPr>
          <w:rFonts w:ascii="Book Antiqua" w:hAnsi="Book Antiqua"/>
        </w:rPr>
      </w:pPr>
      <w:r w:rsidRPr="0097744F">
        <w:rPr>
          <w:rFonts w:ascii="Book Antiqua" w:hAnsi="Book Antiqua"/>
        </w:rPr>
        <w:t>Не существует нежелательного времени для тавафа и нафиль намаза в Мекке.</w:t>
      </w:r>
    </w:p>
  </w:footnote>
  <w:footnote w:id="16">
    <w:p w:rsidR="00700C47" w:rsidRPr="00676B04" w:rsidRDefault="00700C47" w:rsidP="00700C47">
      <w:pPr>
        <w:rPr>
          <w:rFonts w:ascii="Book Antiqua" w:hAnsi="Book Antiqua"/>
        </w:rPr>
      </w:pPr>
      <w:r w:rsidRPr="0097744F">
        <w:rPr>
          <w:rStyle w:val="a5"/>
          <w:rFonts w:ascii="Book Antiqua" w:hAnsi="Book Antiqua"/>
        </w:rPr>
        <w:footnoteRef/>
      </w:r>
      <w:r w:rsidRPr="0097744F">
        <w:rPr>
          <w:rFonts w:ascii="Book Antiqua" w:hAnsi="Book Antiqua"/>
        </w:rPr>
        <w:t xml:space="preserve"> «Инна ас-сафа уаль-марвата мин шаъаириЛлях»</w:t>
      </w:r>
      <w:r>
        <w:rPr>
          <w:rFonts w:ascii="Book Antiqua" w:hAnsi="Book Antiqua"/>
        </w:rPr>
        <w:t xml:space="preserve"> </w:t>
      </w:r>
      <w:r w:rsidRPr="0097744F">
        <w:rPr>
          <w:rFonts w:ascii="Book Antiqua" w:hAnsi="Book Antiqua"/>
          <w:b/>
        </w:rPr>
        <w:t>«</w:t>
      </w:r>
      <w:r w:rsidRPr="0097744F">
        <w:rPr>
          <w:rFonts w:ascii="Book Antiqua" w:hAnsi="Book Antiqua"/>
          <w:b/>
          <w:iCs/>
        </w:rPr>
        <w:t>Воистину, ас-Сафа и аль-Марва – одни из обрядовых зна</w:t>
      </w:r>
      <w:r w:rsidRPr="00676B04">
        <w:rPr>
          <w:rFonts w:ascii="Book Antiqua" w:hAnsi="Book Antiqua"/>
          <w:b/>
          <w:iCs/>
        </w:rPr>
        <w:t>мений Аллаха</w:t>
      </w:r>
      <w:r w:rsidRPr="00676B04">
        <w:rPr>
          <w:rFonts w:ascii="Book Antiqua" w:hAnsi="Book Antiqua"/>
          <w:b/>
        </w:rPr>
        <w:t xml:space="preserve">», </w:t>
      </w:r>
      <w:r w:rsidRPr="00676B04">
        <w:rPr>
          <w:rFonts w:ascii="Book Antiqua" w:hAnsi="Book Antiqua"/>
        </w:rPr>
        <w:t xml:space="preserve">(после чего произнес): </w:t>
      </w:r>
      <w:r w:rsidRPr="00676B04">
        <w:rPr>
          <w:rFonts w:ascii="Book Antiqua" w:hAnsi="Book Antiqua"/>
          <w:i/>
          <w:iCs/>
        </w:rPr>
        <w:t xml:space="preserve"> «Абда’у </w:t>
      </w:r>
      <w:r w:rsidRPr="00676B04">
        <w:rPr>
          <w:rFonts w:ascii="Book Antiqua" w:hAnsi="Book Antiqua"/>
        </w:rPr>
        <w:t xml:space="preserve">(в другой версии хадиса сообщается: </w:t>
      </w:r>
      <w:r w:rsidRPr="00676B04">
        <w:rPr>
          <w:rFonts w:ascii="Book Antiqua" w:hAnsi="Book Antiqua"/>
          <w:i/>
          <w:iCs/>
        </w:rPr>
        <w:t>набда’у</w:t>
      </w:r>
      <w:r w:rsidRPr="00676B04">
        <w:rPr>
          <w:rFonts w:ascii="Book Antiqua" w:hAnsi="Book Antiqua"/>
        </w:rPr>
        <w:t xml:space="preserve">) </w:t>
      </w:r>
      <w:r w:rsidRPr="00676B04">
        <w:rPr>
          <w:rFonts w:ascii="Book Antiqua" w:hAnsi="Book Antiqua"/>
          <w:i/>
          <w:iCs/>
        </w:rPr>
        <w:t xml:space="preserve">би-ма бада’а-Ллаху би-хи» </w:t>
      </w:r>
      <w:r w:rsidRPr="00676B04">
        <w:rPr>
          <w:rFonts w:ascii="Book Antiqua" w:hAnsi="Book Antiqua"/>
        </w:rPr>
        <w:t xml:space="preserve">“Я начинаю (в другой версии хадиса сообщается: “Мы начинаем”) с того, с чего начал Аллах”. Он начал с ас-Сафы и поднимался на нее, пока не увидел Дом (Аллаха). </w:t>
      </w:r>
    </w:p>
  </w:footnote>
  <w:footnote w:id="17">
    <w:p w:rsidR="00700C47" w:rsidRDefault="00700C47" w:rsidP="00700C47">
      <w:r w:rsidRPr="00676B04">
        <w:rPr>
          <w:rStyle w:val="a5"/>
          <w:rFonts w:ascii="Book Antiqua" w:hAnsi="Book Antiqua"/>
        </w:rPr>
        <w:footnoteRef/>
      </w:r>
      <w:r w:rsidRPr="00676B04">
        <w:rPr>
          <w:rFonts w:ascii="Book Antiqua" w:hAnsi="Book Antiqua"/>
        </w:rPr>
        <w:t xml:space="preserve"> Поминание Аллаха на ас-Сафе; </w:t>
      </w:r>
      <w:r>
        <w:rPr>
          <w:rFonts w:ascii="Book Antiqua" w:hAnsi="Book Antiqua"/>
        </w:rPr>
        <w:t xml:space="preserve">совершается </w:t>
      </w:r>
      <w:r w:rsidRPr="00676B04">
        <w:rPr>
          <w:rFonts w:ascii="Book Antiqua" w:hAnsi="Book Antiqua"/>
        </w:rPr>
        <w:t>путем троекратного произнесения свидетельства единобожия (</w:t>
      </w:r>
      <w:r w:rsidRPr="00676B04">
        <w:rPr>
          <w:rFonts w:ascii="Book Antiqua" w:hAnsi="Book Antiqua"/>
          <w:i/>
          <w:iCs/>
        </w:rPr>
        <w:t>ля иляха илля Аллах</w:t>
      </w:r>
      <w:r w:rsidRPr="00676B04">
        <w:rPr>
          <w:rFonts w:ascii="Book Antiqua" w:hAnsi="Book Antiqua"/>
        </w:rPr>
        <w:t>), троекратного возвеличивания Аллаха (</w:t>
      </w:r>
      <w:r w:rsidRPr="00676B04">
        <w:rPr>
          <w:rFonts w:ascii="Book Antiqua" w:hAnsi="Book Antiqua"/>
          <w:i/>
          <w:iCs/>
        </w:rPr>
        <w:t>Аллаху Акбар</w:t>
      </w:r>
      <w:r w:rsidRPr="00676B04">
        <w:rPr>
          <w:rFonts w:ascii="Book Antiqua" w:hAnsi="Book Antiqua"/>
        </w:rPr>
        <w:t>), троекратного восхваления Аллаха (</w:t>
      </w:r>
      <w:r w:rsidRPr="00676B04">
        <w:rPr>
          <w:rFonts w:ascii="Book Antiqua" w:hAnsi="Book Antiqua"/>
          <w:i/>
          <w:iCs/>
        </w:rPr>
        <w:t>Альхамду лиллах</w:t>
      </w:r>
      <w:r w:rsidRPr="00676B04">
        <w:rPr>
          <w:rFonts w:ascii="Book Antiqua" w:hAnsi="Book Antiqua"/>
        </w:rPr>
        <w:t>) и после чего слов:</w:t>
      </w:r>
      <w:r>
        <w:rPr>
          <w:rFonts w:ascii="Book Antiqua" w:hAnsi="Book Antiqua"/>
        </w:rPr>
        <w:t xml:space="preserve"> </w:t>
      </w:r>
      <w:r w:rsidRPr="00676B04">
        <w:rPr>
          <w:rFonts w:ascii="Book Antiqua" w:hAnsi="Book Antiqua"/>
        </w:rPr>
        <w:t xml:space="preserve"> «</w:t>
      </w:r>
      <w:r w:rsidRPr="00676B04">
        <w:rPr>
          <w:rFonts w:ascii="Book Antiqua" w:hAnsi="Book Antiqua"/>
          <w:b/>
          <w:bCs/>
          <w:i/>
          <w:iCs/>
        </w:rPr>
        <w:t>Ля иляха илля Аллах, уахдаху ля шарика лях. Ляхуль мульк, уа ляхуль хамд, юхьи уа юмит, уа хуа аля кули шаин къадир. Ля иляха илля Аллах, уахдаху ля шарика лях. Анджаза уаъдаху, уа насара абдаху, уа хазамаль ахзаба уахдаху</w:t>
      </w:r>
      <w:r w:rsidRPr="00676B04">
        <w:rPr>
          <w:rFonts w:ascii="Book Antiqua" w:hAnsi="Book Antiqua"/>
        </w:rPr>
        <w:t>»«</w:t>
      </w:r>
      <w:r w:rsidRPr="00676B04">
        <w:rPr>
          <w:rFonts w:ascii="Book Antiqua" w:hAnsi="Book Antiqua"/>
          <w:i/>
          <w:iCs/>
        </w:rPr>
        <w:t>Нет божества достойного поклонения, кроме Аллаха, Одного, у Которого нет сотоварища! Ему принадлежит власть и надлежит хвала, [Он оживляет и умерщвляет] и Он властен над всем сущим! Нет божества, достойного поклонения кроме одного Аллаха [у Которого нет сотоварища</w:t>
      </w:r>
      <w:r w:rsidRPr="00676B04">
        <w:rPr>
          <w:rFonts w:ascii="Book Antiqua" w:hAnsi="Book Antiqua"/>
        </w:rPr>
        <w:t>]!. Все вышесказанное следует повторить три раза, а в промежутках (т.е. после первого и второго раза) два раза обратится к Аллаху с мол</w:t>
      </w:r>
      <w:r w:rsidRPr="00676B04">
        <w:rPr>
          <w:rFonts w:ascii="Book Antiqua" w:hAnsi="Book Antiqua"/>
        </w:rPr>
        <w:t>ь</w:t>
      </w:r>
      <w:r w:rsidRPr="00676B04">
        <w:rPr>
          <w:rFonts w:ascii="Book Antiqua" w:hAnsi="Book Antiqua"/>
        </w:rPr>
        <w:t>бой (</w:t>
      </w:r>
      <w:r w:rsidRPr="00676B04">
        <w:rPr>
          <w:rFonts w:ascii="Book Antiqua" w:hAnsi="Book Antiqua"/>
          <w:i/>
          <w:iCs/>
        </w:rPr>
        <w:t xml:space="preserve">дуа). </w:t>
      </w:r>
      <w:r w:rsidRPr="00676B04">
        <w:rPr>
          <w:rFonts w:ascii="Book Antiqua" w:hAnsi="Book Antiqua"/>
        </w:rPr>
        <w:t>Руки следует поднимать только во время дуа, во время зикра руки не поднимаются.</w:t>
      </w:r>
    </w:p>
  </w:footnote>
  <w:footnote w:id="18">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То есть паломник идет шагом до указателя, который находится слева и справа и обозначен в наше время зеленым цветом. Дойдя до первой отметки, он начинает быстро бежать, пока не достигнет следу</w:t>
      </w:r>
      <w:r w:rsidRPr="0097744F">
        <w:rPr>
          <w:rFonts w:ascii="Book Antiqua" w:hAnsi="Book Antiqua"/>
        </w:rPr>
        <w:t>ю</w:t>
      </w:r>
      <w:r w:rsidRPr="0097744F">
        <w:rPr>
          <w:rFonts w:ascii="Book Antiqua" w:hAnsi="Book Antiqua"/>
        </w:rPr>
        <w:t>щей отметки.</w:t>
      </w:r>
      <w:r>
        <w:rPr>
          <w:rFonts w:ascii="Book Antiqua" w:hAnsi="Book Antiqua"/>
        </w:rPr>
        <w:t xml:space="preserve"> </w:t>
      </w:r>
      <w:r w:rsidRPr="0097744F">
        <w:rPr>
          <w:rFonts w:ascii="Book Antiqua" w:hAnsi="Book Antiqua"/>
        </w:rPr>
        <w:t>Дозволено совершать прохождение между ас-Сафой и аль-Марвой на передвижном средстве. Однако пророку, да пребудет над ним мир и благословение Алл</w:t>
      </w:r>
      <w:r w:rsidRPr="0097744F">
        <w:rPr>
          <w:rFonts w:ascii="Book Antiqua" w:hAnsi="Book Antiqua"/>
        </w:rPr>
        <w:t>а</w:t>
      </w:r>
      <w:r w:rsidRPr="0097744F">
        <w:rPr>
          <w:rFonts w:ascii="Book Antiqua" w:hAnsi="Book Antiqua"/>
        </w:rPr>
        <w:t>ха, нравилось совершать этот обряд пешком.</w:t>
      </w:r>
    </w:p>
  </w:footnote>
  <w:footnote w:id="19">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Сунны (нафиль) в саъи не бывает в отличие от тавафа. Определенного зикра в саъи не пришло.</w:t>
      </w:r>
    </w:p>
  </w:footnote>
  <w:footnote w:id="20">
    <w:p w:rsidR="00700C47" w:rsidRPr="0097744F" w:rsidRDefault="00700C47" w:rsidP="00700C47">
      <w:pPr>
        <w:pStyle w:val="a3"/>
        <w:rPr>
          <w:rFonts w:ascii="Book Antiqua" w:hAnsi="Book Antiqua"/>
        </w:rPr>
      </w:pPr>
      <w:r w:rsidRPr="0097744F">
        <w:rPr>
          <w:rStyle w:val="a5"/>
          <w:rFonts w:ascii="Book Antiqua" w:hAnsi="Book Antiqua"/>
        </w:rPr>
        <w:footnoteRef/>
      </w:r>
      <w:r w:rsidRPr="0097744F">
        <w:rPr>
          <w:rFonts w:ascii="Book Antiqua" w:hAnsi="Book Antiqua"/>
        </w:rPr>
        <w:t xml:space="preserve"> Когда паломник завершит седьмое прохождение на аль-Марве, он укорачивает волосы на своей голове, и на этом его умра заканчивается. Ему становится дозволенным то, что было запрещено в состоянии ихр</w:t>
      </w:r>
      <w:r w:rsidRPr="0097744F">
        <w:rPr>
          <w:rFonts w:ascii="Book Antiqua" w:hAnsi="Book Antiqua"/>
        </w:rPr>
        <w:t>а</w:t>
      </w:r>
      <w:r w:rsidRPr="0097744F">
        <w:rPr>
          <w:rFonts w:ascii="Book Antiqua" w:hAnsi="Book Antiqua"/>
        </w:rPr>
        <w:t>ма, и он продолжает преб</w:t>
      </w:r>
      <w:r w:rsidRPr="0097744F">
        <w:rPr>
          <w:rFonts w:ascii="Book Antiqua" w:hAnsi="Book Antiqua"/>
        </w:rPr>
        <w:t>ы</w:t>
      </w:r>
      <w:r w:rsidRPr="0097744F">
        <w:rPr>
          <w:rFonts w:ascii="Book Antiqua" w:hAnsi="Book Antiqua"/>
        </w:rPr>
        <w:t xml:space="preserve">вать, не находясь в состоянии ихрама, до наступления дня </w:t>
      </w:r>
      <w:r w:rsidRPr="0097744F">
        <w:rPr>
          <w:rFonts w:ascii="Book Antiqua" w:hAnsi="Book Antiqua"/>
          <w:i/>
          <w:iCs/>
        </w:rPr>
        <w:t>ат-тарвия</w:t>
      </w:r>
      <w:r w:rsidRPr="0097744F">
        <w:rPr>
          <w:rFonts w:ascii="Book Antiqua" w:hAnsi="Book Antiqua"/>
        </w:rPr>
        <w:t xml:space="preserve"> (т.е. до 8-го числа месяца Зу-ль-Хиджа).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642"/>
    <w:multiLevelType w:val="hybridMultilevel"/>
    <w:tmpl w:val="A0C42C82"/>
    <w:lvl w:ilvl="0" w:tplc="D2489B7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7"/>
    <w:rsid w:val="00700C47"/>
    <w:rsid w:val="007E7E6D"/>
    <w:rsid w:val="00C241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7"/>
    <w:pPr>
      <w:spacing w:after="0" w:line="240" w:lineRule="auto"/>
      <w:ind w:firstLine="340"/>
      <w:jc w:val="both"/>
    </w:pPr>
    <w:rPr>
      <w:rFonts w:ascii="Times New Roman" w:eastAsia="Times New Roman" w:hAnsi="Times New Roman" w:cs="Times New Roman"/>
      <w:sz w:val="20"/>
      <w:szCs w:val="20"/>
      <w:lang w:eastAsia="ru-RU"/>
    </w:rPr>
  </w:style>
  <w:style w:type="paragraph" w:styleId="8">
    <w:name w:val="heading 8"/>
    <w:basedOn w:val="a"/>
    <w:next w:val="a"/>
    <w:link w:val="80"/>
    <w:qFormat/>
    <w:rsid w:val="00700C47"/>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00C47"/>
    <w:rPr>
      <w:rFonts w:ascii="Cambria" w:eastAsia="Times New Roman" w:hAnsi="Cambria" w:cs="Times New Roman"/>
      <w:color w:val="404040"/>
      <w:sz w:val="20"/>
      <w:szCs w:val="20"/>
      <w:lang w:eastAsia="ru-RU"/>
    </w:rPr>
  </w:style>
  <w:style w:type="paragraph" w:styleId="a3">
    <w:name w:val="footnote text"/>
    <w:aliases w:val="Footnote Text,الحاشية,حاشية,Footnote Text1"/>
    <w:basedOn w:val="a"/>
    <w:link w:val="a4"/>
    <w:uiPriority w:val="99"/>
    <w:unhideWhenUsed/>
    <w:rsid w:val="00700C47"/>
  </w:style>
  <w:style w:type="character" w:customStyle="1" w:styleId="a4">
    <w:name w:val="Текст сноски Знак"/>
    <w:aliases w:val="Footnote Text Знак,الحاشية Знак,حاشية Знак,Footnote Text1 Знак"/>
    <w:basedOn w:val="a0"/>
    <w:link w:val="a3"/>
    <w:uiPriority w:val="99"/>
    <w:rsid w:val="00700C47"/>
    <w:rPr>
      <w:rFonts w:ascii="Times New Roman" w:eastAsia="Times New Roman" w:hAnsi="Times New Roman" w:cs="Times New Roman"/>
      <w:sz w:val="20"/>
      <w:szCs w:val="20"/>
      <w:lang w:eastAsia="ru-RU"/>
    </w:rPr>
  </w:style>
  <w:style w:type="character" w:styleId="a5">
    <w:name w:val="footnote reference"/>
    <w:aliases w:val="Footnote Reference"/>
    <w:basedOn w:val="a0"/>
    <w:uiPriority w:val="99"/>
    <w:semiHidden/>
    <w:unhideWhenUsed/>
    <w:rsid w:val="00700C47"/>
    <w:rPr>
      <w:vertAlign w:val="superscript"/>
    </w:rPr>
  </w:style>
  <w:style w:type="paragraph" w:styleId="3">
    <w:name w:val="Body Text 3"/>
    <w:basedOn w:val="a"/>
    <w:link w:val="30"/>
    <w:uiPriority w:val="99"/>
    <w:unhideWhenUsed/>
    <w:rsid w:val="00700C47"/>
    <w:pPr>
      <w:spacing w:after="120"/>
    </w:pPr>
    <w:rPr>
      <w:sz w:val="16"/>
      <w:szCs w:val="16"/>
    </w:rPr>
  </w:style>
  <w:style w:type="character" w:customStyle="1" w:styleId="30">
    <w:name w:val="Основной текст 3 Знак"/>
    <w:basedOn w:val="a0"/>
    <w:link w:val="3"/>
    <w:uiPriority w:val="99"/>
    <w:rsid w:val="00700C47"/>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700C47"/>
    <w:pPr>
      <w:tabs>
        <w:tab w:val="center" w:pos="4153"/>
        <w:tab w:val="right" w:pos="8306"/>
      </w:tabs>
    </w:pPr>
  </w:style>
  <w:style w:type="character" w:customStyle="1" w:styleId="a7">
    <w:name w:val="Верхний колонтитул Знак"/>
    <w:basedOn w:val="a0"/>
    <w:link w:val="a6"/>
    <w:uiPriority w:val="99"/>
    <w:rsid w:val="00700C4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00C47"/>
    <w:pPr>
      <w:tabs>
        <w:tab w:val="center" w:pos="4153"/>
        <w:tab w:val="right" w:pos="8306"/>
      </w:tabs>
    </w:pPr>
  </w:style>
  <w:style w:type="character" w:customStyle="1" w:styleId="a9">
    <w:name w:val="Нижний колонтитул Знак"/>
    <w:basedOn w:val="a0"/>
    <w:link w:val="a8"/>
    <w:uiPriority w:val="99"/>
    <w:rsid w:val="00700C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7"/>
    <w:pPr>
      <w:spacing w:after="0" w:line="240" w:lineRule="auto"/>
      <w:ind w:firstLine="340"/>
      <w:jc w:val="both"/>
    </w:pPr>
    <w:rPr>
      <w:rFonts w:ascii="Times New Roman" w:eastAsia="Times New Roman" w:hAnsi="Times New Roman" w:cs="Times New Roman"/>
      <w:sz w:val="20"/>
      <w:szCs w:val="20"/>
      <w:lang w:eastAsia="ru-RU"/>
    </w:rPr>
  </w:style>
  <w:style w:type="paragraph" w:styleId="8">
    <w:name w:val="heading 8"/>
    <w:basedOn w:val="a"/>
    <w:next w:val="a"/>
    <w:link w:val="80"/>
    <w:qFormat/>
    <w:rsid w:val="00700C47"/>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00C47"/>
    <w:rPr>
      <w:rFonts w:ascii="Cambria" w:eastAsia="Times New Roman" w:hAnsi="Cambria" w:cs="Times New Roman"/>
      <w:color w:val="404040"/>
      <w:sz w:val="20"/>
      <w:szCs w:val="20"/>
      <w:lang w:eastAsia="ru-RU"/>
    </w:rPr>
  </w:style>
  <w:style w:type="paragraph" w:styleId="a3">
    <w:name w:val="footnote text"/>
    <w:aliases w:val="Footnote Text,الحاشية,حاشية,Footnote Text1"/>
    <w:basedOn w:val="a"/>
    <w:link w:val="a4"/>
    <w:uiPriority w:val="99"/>
    <w:unhideWhenUsed/>
    <w:rsid w:val="00700C47"/>
  </w:style>
  <w:style w:type="character" w:customStyle="1" w:styleId="a4">
    <w:name w:val="Текст сноски Знак"/>
    <w:aliases w:val="Footnote Text Знак,الحاشية Знак,حاشية Знак,Footnote Text1 Знак"/>
    <w:basedOn w:val="a0"/>
    <w:link w:val="a3"/>
    <w:uiPriority w:val="99"/>
    <w:rsid w:val="00700C47"/>
    <w:rPr>
      <w:rFonts w:ascii="Times New Roman" w:eastAsia="Times New Roman" w:hAnsi="Times New Roman" w:cs="Times New Roman"/>
      <w:sz w:val="20"/>
      <w:szCs w:val="20"/>
      <w:lang w:eastAsia="ru-RU"/>
    </w:rPr>
  </w:style>
  <w:style w:type="character" w:styleId="a5">
    <w:name w:val="footnote reference"/>
    <w:aliases w:val="Footnote Reference"/>
    <w:basedOn w:val="a0"/>
    <w:uiPriority w:val="99"/>
    <w:semiHidden/>
    <w:unhideWhenUsed/>
    <w:rsid w:val="00700C47"/>
    <w:rPr>
      <w:vertAlign w:val="superscript"/>
    </w:rPr>
  </w:style>
  <w:style w:type="paragraph" w:styleId="3">
    <w:name w:val="Body Text 3"/>
    <w:basedOn w:val="a"/>
    <w:link w:val="30"/>
    <w:uiPriority w:val="99"/>
    <w:unhideWhenUsed/>
    <w:rsid w:val="00700C47"/>
    <w:pPr>
      <w:spacing w:after="120"/>
    </w:pPr>
    <w:rPr>
      <w:sz w:val="16"/>
      <w:szCs w:val="16"/>
    </w:rPr>
  </w:style>
  <w:style w:type="character" w:customStyle="1" w:styleId="30">
    <w:name w:val="Основной текст 3 Знак"/>
    <w:basedOn w:val="a0"/>
    <w:link w:val="3"/>
    <w:uiPriority w:val="99"/>
    <w:rsid w:val="00700C47"/>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700C47"/>
    <w:pPr>
      <w:tabs>
        <w:tab w:val="center" w:pos="4153"/>
        <w:tab w:val="right" w:pos="8306"/>
      </w:tabs>
    </w:pPr>
  </w:style>
  <w:style w:type="character" w:customStyle="1" w:styleId="a7">
    <w:name w:val="Верхний колонтитул Знак"/>
    <w:basedOn w:val="a0"/>
    <w:link w:val="a6"/>
    <w:uiPriority w:val="99"/>
    <w:rsid w:val="00700C4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00C47"/>
    <w:pPr>
      <w:tabs>
        <w:tab w:val="center" w:pos="4153"/>
        <w:tab w:val="right" w:pos="8306"/>
      </w:tabs>
    </w:pPr>
  </w:style>
  <w:style w:type="character" w:customStyle="1" w:styleId="a9">
    <w:name w:val="Нижний колонтитул Знак"/>
    <w:basedOn w:val="a0"/>
    <w:link w:val="a8"/>
    <w:uiPriority w:val="99"/>
    <w:rsid w:val="00700C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8319-32D4-49F9-9899-373D2667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2014-02-12T08:54:00Z</dcterms:created>
  <dcterms:modified xsi:type="dcterms:W3CDTF">2014-02-12T08:56:00Z</dcterms:modified>
</cp:coreProperties>
</file>